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E24497" w14:textId="0D97433B" w:rsidR="00B872EB" w:rsidRPr="00CE0424" w:rsidRDefault="00B872EB" w:rsidP="00B872EB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077146">
        <w:t>2</w:t>
      </w:r>
      <w:r>
        <w:t>#99</w:t>
      </w:r>
      <w:r w:rsidRPr="00CE0424">
        <w:tab/>
      </w:r>
      <w:r w:rsidRPr="00CE0424">
        <w:rPr>
          <w:sz w:val="32"/>
          <w:szCs w:val="32"/>
        </w:rPr>
        <w:t>Tdoc R2-1</w:t>
      </w:r>
      <w:r w:rsidR="000F41D1">
        <w:rPr>
          <w:sz w:val="32"/>
          <w:szCs w:val="32"/>
        </w:rPr>
        <w:t>708164</w:t>
      </w:r>
    </w:p>
    <w:p w14:paraId="726E3609" w14:textId="5C38DE2B" w:rsidR="00B872EB" w:rsidRPr="00CE0424" w:rsidRDefault="00B872EB" w:rsidP="00B872EB">
      <w:pPr>
        <w:pStyle w:val="3GPPHeader"/>
      </w:pPr>
      <w:r>
        <w:t>Berlin</w:t>
      </w:r>
      <w:r w:rsidRPr="00631CA0">
        <w:t xml:space="preserve">, </w:t>
      </w:r>
      <w:r>
        <w:t>Germany</w:t>
      </w:r>
      <w:r w:rsidRPr="00631CA0">
        <w:t>, 2</w:t>
      </w:r>
      <w:r>
        <w:t>1</w:t>
      </w:r>
      <w:r w:rsidRPr="0099024F">
        <w:rPr>
          <w:vertAlign w:val="superscript"/>
        </w:rPr>
        <w:t>st</w:t>
      </w:r>
      <w:r>
        <w:t xml:space="preserve"> </w:t>
      </w:r>
      <w:r w:rsidRPr="00631CA0">
        <w:t>– 2</w:t>
      </w:r>
      <w:r>
        <w:t>5</w:t>
      </w:r>
      <w:r w:rsidRPr="00631CA0">
        <w:rPr>
          <w:vertAlign w:val="superscript"/>
        </w:rPr>
        <w:t>th</w:t>
      </w:r>
      <w:r>
        <w:t xml:space="preserve"> August </w:t>
      </w:r>
      <w:r w:rsidRPr="00631CA0">
        <w:t>2017</w:t>
      </w:r>
      <w:r>
        <w:tab/>
        <w:t>(revision of R2-1706580)</w:t>
      </w:r>
    </w:p>
    <w:p w14:paraId="436B50D4" w14:textId="77777777" w:rsidR="00E90E49" w:rsidRPr="000C3323" w:rsidRDefault="00E90E49" w:rsidP="00357380">
      <w:pPr>
        <w:pStyle w:val="3GPPHeader"/>
      </w:pPr>
    </w:p>
    <w:p w14:paraId="0708A3D8" w14:textId="78FBB5F3" w:rsidR="00E90E49" w:rsidRPr="000C3323" w:rsidRDefault="00E90E49" w:rsidP="00311702">
      <w:pPr>
        <w:pStyle w:val="3GPPHeader"/>
        <w:rPr>
          <w:sz w:val="22"/>
          <w:szCs w:val="22"/>
          <w:lang w:val="en-US"/>
        </w:rPr>
      </w:pPr>
      <w:r w:rsidRPr="000C3323">
        <w:rPr>
          <w:sz w:val="22"/>
          <w:szCs w:val="22"/>
          <w:lang w:val="en-US"/>
        </w:rPr>
        <w:t>Agenda Item:</w:t>
      </w:r>
      <w:r w:rsidRPr="000C3323">
        <w:rPr>
          <w:sz w:val="22"/>
          <w:szCs w:val="22"/>
          <w:lang w:val="en-US"/>
        </w:rPr>
        <w:tab/>
      </w:r>
      <w:r w:rsidR="00C66857">
        <w:t>10.</w:t>
      </w:r>
      <w:r w:rsidR="00D5289B">
        <w:t>4.1.5.1</w:t>
      </w:r>
    </w:p>
    <w:p w14:paraId="71824C3D" w14:textId="77777777" w:rsidR="00E90E49" w:rsidRPr="000C3323" w:rsidRDefault="003D3C45" w:rsidP="00F64C2B">
      <w:pPr>
        <w:pStyle w:val="3GPPHeader"/>
        <w:rPr>
          <w:sz w:val="22"/>
          <w:szCs w:val="22"/>
        </w:rPr>
      </w:pPr>
      <w:r w:rsidRPr="000C3323">
        <w:rPr>
          <w:sz w:val="22"/>
          <w:szCs w:val="22"/>
        </w:rPr>
        <w:t>Source:</w:t>
      </w:r>
      <w:r w:rsidR="00E90E49" w:rsidRPr="000C3323">
        <w:rPr>
          <w:sz w:val="22"/>
          <w:szCs w:val="22"/>
        </w:rPr>
        <w:tab/>
      </w:r>
      <w:r w:rsidR="00F64C2B" w:rsidRPr="000C3323">
        <w:rPr>
          <w:sz w:val="22"/>
          <w:szCs w:val="22"/>
        </w:rPr>
        <w:t>Ericsson</w:t>
      </w:r>
    </w:p>
    <w:p w14:paraId="2EB3B7E6" w14:textId="2C6BC2A9" w:rsidR="00E90E49" w:rsidRPr="000C3323" w:rsidRDefault="003D3C45" w:rsidP="00311702">
      <w:pPr>
        <w:pStyle w:val="3GPPHeader"/>
        <w:rPr>
          <w:sz w:val="22"/>
          <w:szCs w:val="22"/>
        </w:rPr>
      </w:pPr>
      <w:r w:rsidRPr="000C3323">
        <w:rPr>
          <w:sz w:val="22"/>
          <w:szCs w:val="22"/>
        </w:rPr>
        <w:t>Title:</w:t>
      </w:r>
      <w:r w:rsidR="00E90E49" w:rsidRPr="000C3323">
        <w:rPr>
          <w:sz w:val="22"/>
          <w:szCs w:val="22"/>
        </w:rPr>
        <w:tab/>
      </w:r>
      <w:r w:rsidR="00BD38FC">
        <w:rPr>
          <w:sz w:val="22"/>
          <w:szCs w:val="22"/>
        </w:rPr>
        <w:t>System information handling in EN-DC</w:t>
      </w:r>
    </w:p>
    <w:p w14:paraId="3FA2B039" w14:textId="77777777" w:rsidR="00E90E49" w:rsidRPr="00CE0424" w:rsidRDefault="00E90E49" w:rsidP="007146AF">
      <w:pPr>
        <w:pStyle w:val="3GPPHeader"/>
      </w:pPr>
      <w:r w:rsidRPr="000C3323">
        <w:rPr>
          <w:sz w:val="22"/>
          <w:szCs w:val="22"/>
        </w:rPr>
        <w:t>Document for:</w:t>
      </w:r>
      <w:r w:rsidRPr="000C3323">
        <w:rPr>
          <w:sz w:val="22"/>
          <w:szCs w:val="22"/>
        </w:rPr>
        <w:tab/>
        <w:t>Discussion, Decision</w:t>
      </w:r>
    </w:p>
    <w:p w14:paraId="5FA2BA8E" w14:textId="77777777" w:rsidR="00E77DE7" w:rsidRDefault="00E77DE7" w:rsidP="000D78FD">
      <w:pPr>
        <w:pStyle w:val="BodyText"/>
      </w:pPr>
    </w:p>
    <w:p w14:paraId="63E4261B" w14:textId="26EC96A7" w:rsidR="00E77DE7" w:rsidRDefault="00377F41" w:rsidP="00E77DE7">
      <w:pPr>
        <w:pStyle w:val="Heading1"/>
      </w:pPr>
      <w:r>
        <w:t>Introduction</w:t>
      </w:r>
    </w:p>
    <w:p w14:paraId="5AD01106" w14:textId="47967D99" w:rsidR="00740786" w:rsidRDefault="00740786" w:rsidP="00BD38FC">
      <w:r>
        <w:t xml:space="preserve">NR system information structure and content for standalone operation is presented in </w:t>
      </w:r>
      <w:r>
        <w:fldChar w:fldCharType="begin"/>
      </w:r>
      <w:r>
        <w:instrText xml:space="preserve"> REF _Ref485122557 \n \h </w:instrText>
      </w:r>
      <w:r>
        <w:fldChar w:fldCharType="separate"/>
      </w:r>
      <w:r w:rsidR="002F3357">
        <w:t>[1]</w:t>
      </w:r>
      <w:r>
        <w:fldChar w:fldCharType="end"/>
      </w:r>
      <w:r>
        <w:t>. I</w:t>
      </w:r>
      <w:r w:rsidR="00077146">
        <w:t>n this paper, we discuss which o</w:t>
      </w:r>
      <w:r>
        <w:t xml:space="preserve">f this information is needed during non-standalone operation (EN-DC), and how this information is delivered to the UE. </w:t>
      </w:r>
      <w:r w:rsidR="00510E4F">
        <w:t>It is important to identify which IEs that are needed for EN-DC operation, since</w:t>
      </w:r>
      <w:r w:rsidR="006F4CC2">
        <w:t xml:space="preserve"> some of</w:t>
      </w:r>
      <w:r w:rsidR="00510E4F">
        <w:t xml:space="preserve"> these need to be ready </w:t>
      </w:r>
      <w:r w:rsidR="00A3702A">
        <w:t>for the December drop</w:t>
      </w:r>
      <w:r w:rsidR="00F9452E">
        <w:t>.</w:t>
      </w:r>
    </w:p>
    <w:p w14:paraId="484E3C1F" w14:textId="2A351484" w:rsidR="00E615F0" w:rsidRPr="00E615F0" w:rsidRDefault="004000E8" w:rsidP="00E615F0">
      <w:pPr>
        <w:pStyle w:val="Heading1"/>
      </w:pPr>
      <w:bookmarkStart w:id="0" w:name="_Ref178064866"/>
      <w:r w:rsidRPr="00CE0424">
        <w:t>Discussion</w:t>
      </w:r>
      <w:bookmarkEnd w:id="0"/>
    </w:p>
    <w:p w14:paraId="4B2F98FC" w14:textId="5579B11A" w:rsidR="001F5C96" w:rsidRDefault="00A3702A" w:rsidP="00B95D37">
      <w:r>
        <w:t xml:space="preserve">A baseline for NR-SIB1 contents is proposed in </w:t>
      </w:r>
      <w:r w:rsidR="001D14D5">
        <w:fldChar w:fldCharType="begin"/>
      </w:r>
      <w:r w:rsidR="001D14D5">
        <w:instrText xml:space="preserve"> REF _Ref485122557 \n \h </w:instrText>
      </w:r>
      <w:r w:rsidR="001D14D5">
        <w:fldChar w:fldCharType="separate"/>
      </w:r>
      <w:r w:rsidR="002F3357">
        <w:t>[1]</w:t>
      </w:r>
      <w:r w:rsidR="001D14D5">
        <w:fldChar w:fldCharType="end"/>
      </w:r>
      <w:r w:rsidR="00BD38FC">
        <w:t>,</w:t>
      </w:r>
      <w:r>
        <w:t xml:space="preserve"> and repeated in table 1, including analysis for each field whether it is needed for EN-DC operation, or not. </w:t>
      </w:r>
    </w:p>
    <w:p w14:paraId="32666E34" w14:textId="09FE4A1A" w:rsidR="00F9452E" w:rsidRPr="00F9452E" w:rsidRDefault="00F9452E" w:rsidP="00F9452E">
      <w:pPr>
        <w:jc w:val="center"/>
        <w:rPr>
          <w:b/>
        </w:rPr>
      </w:pPr>
      <w:bookmarkStart w:id="1" w:name="_Ref485329496"/>
      <w:r w:rsidRPr="00F9452E">
        <w:rPr>
          <w:b/>
        </w:rPr>
        <w:t xml:space="preserve">Table </w:t>
      </w:r>
      <w:r w:rsidRPr="00F9452E">
        <w:rPr>
          <w:b/>
        </w:rPr>
        <w:fldChar w:fldCharType="begin"/>
      </w:r>
      <w:r w:rsidRPr="00F9452E">
        <w:rPr>
          <w:b/>
        </w:rPr>
        <w:instrText xml:space="preserve"> SEQ Table \* ARABIC </w:instrText>
      </w:r>
      <w:r w:rsidRPr="00F9452E">
        <w:rPr>
          <w:b/>
        </w:rPr>
        <w:fldChar w:fldCharType="separate"/>
      </w:r>
      <w:r w:rsidR="002F3357">
        <w:rPr>
          <w:b/>
          <w:noProof/>
        </w:rPr>
        <w:t>1</w:t>
      </w:r>
      <w:r w:rsidRPr="00F9452E">
        <w:rPr>
          <w:b/>
        </w:rPr>
        <w:fldChar w:fldCharType="end"/>
      </w:r>
      <w:bookmarkEnd w:id="1"/>
      <w:r w:rsidRPr="00F9452E">
        <w:rPr>
          <w:b/>
        </w:rPr>
        <w:t>: Baseline</w:t>
      </w:r>
      <w:r>
        <w:rPr>
          <w:b/>
        </w:rPr>
        <w:t xml:space="preserve"> NR-SIB1 contents. Note that additional information elements are likely to be included based on further RAN2 decisions.</w:t>
      </w:r>
    </w:p>
    <w:tbl>
      <w:tblPr>
        <w:tblStyle w:val="GridTable41"/>
        <w:tblW w:w="9629" w:type="dxa"/>
        <w:tblLook w:val="04A0" w:firstRow="1" w:lastRow="0" w:firstColumn="1" w:lastColumn="0" w:noHBand="0" w:noVBand="1"/>
      </w:tblPr>
      <w:tblGrid>
        <w:gridCol w:w="2507"/>
        <w:gridCol w:w="14"/>
        <w:gridCol w:w="2113"/>
        <w:gridCol w:w="2449"/>
        <w:gridCol w:w="2546"/>
      </w:tblGrid>
      <w:tr w:rsidR="00E864B0" w14:paraId="0B8735AA" w14:textId="24FA55EF" w:rsidTr="00B8313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298CA660" w14:textId="77777777" w:rsidR="00E864B0" w:rsidRPr="00C91E0E" w:rsidRDefault="00E864B0" w:rsidP="00F40EBF">
            <w:pPr>
              <w:jc w:val="left"/>
            </w:pPr>
            <w:r w:rsidRPr="00C91E0E">
              <w:t>SIB1</w:t>
            </w:r>
          </w:p>
        </w:tc>
        <w:tc>
          <w:tcPr>
            <w:tcW w:w="2127" w:type="dxa"/>
            <w:gridSpan w:val="2"/>
          </w:tcPr>
          <w:p w14:paraId="13D7810D" w14:textId="77777777" w:rsidR="00E864B0" w:rsidRPr="00C91E0E" w:rsidRDefault="00E864B0" w:rsidP="00F40EBF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91E0E">
              <w:t>Comment</w:t>
            </w:r>
          </w:p>
        </w:tc>
        <w:tc>
          <w:tcPr>
            <w:tcW w:w="2449" w:type="dxa"/>
          </w:tcPr>
          <w:p w14:paraId="4D7E90D6" w14:textId="77777777" w:rsidR="00E864B0" w:rsidRPr="00C91E0E" w:rsidRDefault="00E864B0" w:rsidP="00F40EBF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C91E0E">
              <w:t>NR location</w:t>
            </w:r>
          </w:p>
        </w:tc>
        <w:tc>
          <w:tcPr>
            <w:tcW w:w="2546" w:type="dxa"/>
          </w:tcPr>
          <w:p w14:paraId="32BF76E9" w14:textId="0C6699F8" w:rsidR="00E864B0" w:rsidRPr="00C91E0E" w:rsidRDefault="00E864B0" w:rsidP="00F40EBF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Needed in EN-DC?</w:t>
            </w:r>
          </w:p>
        </w:tc>
      </w:tr>
      <w:tr w:rsidR="00E864B0" w14:paraId="5606E456" w14:textId="76418E40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5D227F04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plmn-IdentityList</w:t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</w:p>
          <w:p w14:paraId="0F6FA881" w14:textId="77777777" w:rsidR="00E864B0" w:rsidRPr="002A3581" w:rsidRDefault="00E864B0" w:rsidP="00F40EBF">
            <w:pPr>
              <w:jc w:val="left"/>
              <w:rPr>
                <w:b w:val="0"/>
              </w:rPr>
            </w:pPr>
          </w:p>
        </w:tc>
        <w:tc>
          <w:tcPr>
            <w:tcW w:w="2127" w:type="dxa"/>
            <w:gridSpan w:val="2"/>
          </w:tcPr>
          <w:p w14:paraId="49A00D7E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Including a per PLMN indication of a cell reserved for operator use.</w:t>
            </w:r>
          </w:p>
        </w:tc>
        <w:tc>
          <w:tcPr>
            <w:tcW w:w="2449" w:type="dxa"/>
          </w:tcPr>
          <w:p w14:paraId="1C327032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NR-SIB1</w:t>
            </w:r>
          </w:p>
        </w:tc>
        <w:tc>
          <w:tcPr>
            <w:tcW w:w="2546" w:type="dxa"/>
          </w:tcPr>
          <w:p w14:paraId="4BFB23A3" w14:textId="15FB15B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No. UE gets this from the LTE SI.</w:t>
            </w:r>
          </w:p>
        </w:tc>
      </w:tr>
      <w:tr w:rsidR="00E864B0" w14:paraId="75D9CADF" w14:textId="7C92FDC0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61729D98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trackingAreaCode</w:t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</w:p>
        </w:tc>
        <w:tc>
          <w:tcPr>
            <w:tcW w:w="2127" w:type="dxa"/>
            <w:gridSpan w:val="2"/>
          </w:tcPr>
          <w:p w14:paraId="0514AEB5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057F0B1B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NR-SIB1</w:t>
            </w:r>
          </w:p>
        </w:tc>
        <w:tc>
          <w:tcPr>
            <w:tcW w:w="2546" w:type="dxa"/>
          </w:tcPr>
          <w:p w14:paraId="2E1DB147" w14:textId="07DEA838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 UE gets this from the LTE SI.</w:t>
            </w:r>
          </w:p>
        </w:tc>
      </w:tr>
      <w:tr w:rsidR="00E864B0" w14:paraId="6E623111" w14:textId="4426B474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3F48B277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cellIdentity</w:t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</w:p>
        </w:tc>
        <w:tc>
          <w:tcPr>
            <w:tcW w:w="2127" w:type="dxa"/>
            <w:gridSpan w:val="2"/>
          </w:tcPr>
          <w:p w14:paraId="62F356F8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2C5C5CD5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NR-SIB1 (already agreed to be part of minimum SI)</w:t>
            </w:r>
          </w:p>
        </w:tc>
        <w:tc>
          <w:tcPr>
            <w:tcW w:w="2546" w:type="dxa"/>
          </w:tcPr>
          <w:p w14:paraId="1BE5A0CE" w14:textId="042AF96A" w:rsidR="00E864B0" w:rsidRDefault="00011B7B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Not needed for the December drop, since it was agreed in RAN2#99 to not support ANR in the December drop. </w:t>
            </w:r>
          </w:p>
        </w:tc>
      </w:tr>
      <w:tr w:rsidR="00E864B0" w14:paraId="360A56D4" w14:textId="5356D06F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48014346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cellBarred</w:t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</w:p>
        </w:tc>
        <w:tc>
          <w:tcPr>
            <w:tcW w:w="2127" w:type="dxa"/>
            <w:gridSpan w:val="2"/>
          </w:tcPr>
          <w:p w14:paraId="737EB60F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5F1B5149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NR-SIB1 (already agreed to be part of minimum SI)</w:t>
            </w:r>
          </w:p>
        </w:tc>
        <w:tc>
          <w:tcPr>
            <w:tcW w:w="2546" w:type="dxa"/>
          </w:tcPr>
          <w:p w14:paraId="448704BF" w14:textId="43466EE5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 UE will not camp on NR cell in EN-DC.</w:t>
            </w:r>
          </w:p>
        </w:tc>
      </w:tr>
      <w:tr w:rsidR="00E864B0" w14:paraId="7452DBC8" w14:textId="0ACDE5BD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45B1DFC7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intraFreqReselection</w:t>
            </w:r>
            <w:r w:rsidRPr="002A3581">
              <w:rPr>
                <w:b w:val="0"/>
              </w:rPr>
              <w:tab/>
            </w:r>
          </w:p>
        </w:tc>
        <w:tc>
          <w:tcPr>
            <w:tcW w:w="2127" w:type="dxa"/>
            <w:gridSpan w:val="2"/>
          </w:tcPr>
          <w:p w14:paraId="53E2AA30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Indicating whether intra-frequency reselection is allowed in barred cells.</w:t>
            </w:r>
          </w:p>
        </w:tc>
        <w:tc>
          <w:tcPr>
            <w:tcW w:w="2449" w:type="dxa"/>
          </w:tcPr>
          <w:p w14:paraId="39A7C58F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NR-SIB1 (already agreed to be part of minimum SI)</w:t>
            </w:r>
          </w:p>
        </w:tc>
        <w:tc>
          <w:tcPr>
            <w:tcW w:w="2546" w:type="dxa"/>
          </w:tcPr>
          <w:p w14:paraId="17F328AD" w14:textId="6D3461A4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No. UE will not camp on NR cell in EN-DC.</w:t>
            </w:r>
          </w:p>
        </w:tc>
      </w:tr>
      <w:tr w:rsidR="00E864B0" w14:paraId="3982E8C3" w14:textId="666C4458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29C689E2" w14:textId="77777777" w:rsidR="00E864B0" w:rsidRPr="002A3581" w:rsidRDefault="00E864B0" w:rsidP="00F40EBF">
            <w:pPr>
              <w:jc w:val="left"/>
              <w:rPr>
                <w:b w:val="0"/>
              </w:rPr>
            </w:pPr>
            <w:r w:rsidRPr="002A3581">
              <w:rPr>
                <w:b w:val="0"/>
              </w:rPr>
              <w:t>CSG related information</w:t>
            </w:r>
          </w:p>
          <w:p w14:paraId="40A47141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csg-Indication</w:t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</w:p>
          <w:p w14:paraId="7F998F65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csg-Identity</w:t>
            </w:r>
            <w:r w:rsidRPr="002A3581">
              <w:rPr>
                <w:b w:val="0"/>
              </w:rPr>
              <w:tab/>
            </w:r>
          </w:p>
        </w:tc>
        <w:tc>
          <w:tcPr>
            <w:tcW w:w="2127" w:type="dxa"/>
            <w:gridSpan w:val="2"/>
          </w:tcPr>
          <w:p w14:paraId="411F0C27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5F2214C0" w14:textId="48F8D728" w:rsidR="00E864B0" w:rsidRDefault="00077146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CSG is not supported in NR in Rel-15</w:t>
            </w:r>
          </w:p>
        </w:tc>
        <w:tc>
          <w:tcPr>
            <w:tcW w:w="2546" w:type="dxa"/>
          </w:tcPr>
          <w:p w14:paraId="6286D974" w14:textId="0BF731FB" w:rsidR="00E864B0" w:rsidRDefault="00077146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</w:t>
            </w:r>
          </w:p>
        </w:tc>
      </w:tr>
      <w:tr w:rsidR="00E864B0" w14:paraId="67295D21" w14:textId="6A513026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6E28409A" w14:textId="77777777" w:rsidR="00E864B0" w:rsidRPr="002A3581" w:rsidRDefault="00E864B0" w:rsidP="00F40EBF">
            <w:pPr>
              <w:jc w:val="left"/>
              <w:rPr>
                <w:b w:val="0"/>
              </w:rPr>
            </w:pPr>
            <w:r w:rsidRPr="002A3581">
              <w:rPr>
                <w:b w:val="0"/>
              </w:rPr>
              <w:lastRenderedPageBreak/>
              <w:t>Cell Selection Information</w:t>
            </w:r>
          </w:p>
          <w:p w14:paraId="194343E4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q-RxLevMin</w:t>
            </w:r>
          </w:p>
          <w:p w14:paraId="449043B1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q-RxLevMinOffset</w:t>
            </w:r>
          </w:p>
        </w:tc>
        <w:tc>
          <w:tcPr>
            <w:tcW w:w="2127" w:type="dxa"/>
            <w:gridSpan w:val="2"/>
          </w:tcPr>
          <w:p w14:paraId="6D81AA2D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226A6820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NR-SIB1 (already agreed to be part of minimum SI)</w:t>
            </w:r>
          </w:p>
        </w:tc>
        <w:tc>
          <w:tcPr>
            <w:tcW w:w="2546" w:type="dxa"/>
          </w:tcPr>
          <w:p w14:paraId="47B1090E" w14:textId="5CE4D25E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No. UE will not camp on NR cell in EN-DC.</w:t>
            </w:r>
          </w:p>
        </w:tc>
      </w:tr>
      <w:tr w:rsidR="00E864B0" w14:paraId="719A2769" w14:textId="6DB54376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38E69C19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p-Max</w:t>
            </w:r>
          </w:p>
        </w:tc>
        <w:tc>
          <w:tcPr>
            <w:tcW w:w="2127" w:type="dxa"/>
            <w:gridSpan w:val="2"/>
          </w:tcPr>
          <w:p w14:paraId="01FF2E26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359A0AB9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NR-SIB1 (to be verified by RAN1)</w:t>
            </w:r>
          </w:p>
        </w:tc>
        <w:tc>
          <w:tcPr>
            <w:tcW w:w="2546" w:type="dxa"/>
          </w:tcPr>
          <w:p w14:paraId="5DE9FCDA" w14:textId="3BC07225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Yes, this is probably needed. Need to be verified with RAN1</w:t>
            </w:r>
          </w:p>
        </w:tc>
      </w:tr>
      <w:tr w:rsidR="00E864B0" w14:paraId="5E82EC7A" w14:textId="7496221D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41E6CD92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freqBandIndicator</w:t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</w:p>
        </w:tc>
        <w:tc>
          <w:tcPr>
            <w:tcW w:w="2127" w:type="dxa"/>
            <w:gridSpan w:val="2"/>
          </w:tcPr>
          <w:p w14:paraId="4E693F91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36B87C3C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NR-SIB1</w:t>
            </w:r>
          </w:p>
        </w:tc>
        <w:tc>
          <w:tcPr>
            <w:tcW w:w="2546" w:type="dxa"/>
          </w:tcPr>
          <w:p w14:paraId="3EA7BA75" w14:textId="0A9553C4" w:rsidR="00E864B0" w:rsidRDefault="006F4CC2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Yes. This information is needed, for UE to know the NR band information.</w:t>
            </w:r>
          </w:p>
        </w:tc>
      </w:tr>
      <w:tr w:rsidR="00E864B0" w14:paraId="0ECA0151" w14:textId="43A8E129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5FB6E6A0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schedulingInfoList</w:t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</w:p>
        </w:tc>
        <w:tc>
          <w:tcPr>
            <w:tcW w:w="2127" w:type="dxa"/>
            <w:gridSpan w:val="2"/>
          </w:tcPr>
          <w:p w14:paraId="06BA6DF5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List of SI periodicity and mapping of SIBs to SI messages</w:t>
            </w:r>
          </w:p>
        </w:tc>
        <w:tc>
          <w:tcPr>
            <w:tcW w:w="2449" w:type="dxa"/>
          </w:tcPr>
          <w:p w14:paraId="3918FDB6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NR-SIB1</w:t>
            </w:r>
          </w:p>
        </w:tc>
        <w:tc>
          <w:tcPr>
            <w:tcW w:w="2546" w:type="dxa"/>
          </w:tcPr>
          <w:p w14:paraId="40D2C6C0" w14:textId="2E142B31" w:rsidR="00E864B0" w:rsidRDefault="006F4CC2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 UE does not have to read further SI from NR cell.</w:t>
            </w:r>
          </w:p>
        </w:tc>
      </w:tr>
      <w:tr w:rsidR="00E864B0" w14:paraId="69ED41F3" w14:textId="711F79F5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76A13DDD" w14:textId="0AE32CE1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bookmarkStart w:id="2" w:name="_Hlk490044372"/>
            <w:r w:rsidRPr="002A3581">
              <w:rPr>
                <w:b w:val="0"/>
              </w:rPr>
              <w:t>tdd-Config</w:t>
            </w:r>
            <w:bookmarkEnd w:id="2"/>
          </w:p>
        </w:tc>
        <w:tc>
          <w:tcPr>
            <w:tcW w:w="2127" w:type="dxa"/>
            <w:gridSpan w:val="2"/>
          </w:tcPr>
          <w:p w14:paraId="22CF4564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04A5DBC8" w14:textId="1C4E57A6" w:rsidR="00E864B0" w:rsidRDefault="00D44C9A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 xml:space="preserve">To be verified by RAN1 (might </w:t>
            </w:r>
            <w:r w:rsidRPr="0034219C">
              <w:rPr>
                <w:lang w:val="en-US"/>
              </w:rPr>
              <w:t xml:space="preserve">be </w:t>
            </w:r>
            <w:r>
              <w:t>not needed due to dynamic TDD?).</w:t>
            </w:r>
          </w:p>
        </w:tc>
        <w:tc>
          <w:tcPr>
            <w:tcW w:w="2546" w:type="dxa"/>
          </w:tcPr>
          <w:p w14:paraId="5F968D69" w14:textId="6507281B" w:rsidR="00E864B0" w:rsidRDefault="00765F8A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Yes, if RAN1 confirms this IE is needed</w:t>
            </w:r>
            <w:r w:rsidR="00D44C9A">
              <w:t>.</w:t>
            </w:r>
          </w:p>
        </w:tc>
      </w:tr>
      <w:tr w:rsidR="00E864B0" w14:paraId="0E38D20A" w14:textId="2DBBD415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4E07ED41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WindowLength</w:t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  <w:r w:rsidRPr="002A3581">
              <w:rPr>
                <w:b w:val="0"/>
              </w:rPr>
              <w:tab/>
            </w:r>
          </w:p>
        </w:tc>
        <w:tc>
          <w:tcPr>
            <w:tcW w:w="2127" w:type="dxa"/>
            <w:gridSpan w:val="2"/>
          </w:tcPr>
          <w:p w14:paraId="2125B89F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3F2875B7" w14:textId="77777777" w:rsidR="00E864B0" w:rsidRDefault="00E864B0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NR-SIB1</w:t>
            </w:r>
          </w:p>
        </w:tc>
        <w:tc>
          <w:tcPr>
            <w:tcW w:w="2546" w:type="dxa"/>
          </w:tcPr>
          <w:p w14:paraId="19C3E26D" w14:textId="07F81233" w:rsidR="00E864B0" w:rsidRDefault="005521A3" w:rsidP="00F40EBF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 UE does not have to read further SI from NR cell.</w:t>
            </w:r>
          </w:p>
        </w:tc>
      </w:tr>
      <w:tr w:rsidR="00E864B0" w14:paraId="0BF9546A" w14:textId="0AD23D4D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07" w:type="dxa"/>
          </w:tcPr>
          <w:p w14:paraId="34DE73F8" w14:textId="77777777" w:rsidR="00E864B0" w:rsidRPr="002A3581" w:rsidRDefault="00E864B0" w:rsidP="00F40EBF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systemInfoValueTag</w:t>
            </w:r>
            <w:r w:rsidRPr="002A3581">
              <w:rPr>
                <w:b w:val="0"/>
              </w:rPr>
              <w:tab/>
            </w:r>
          </w:p>
        </w:tc>
        <w:tc>
          <w:tcPr>
            <w:tcW w:w="2127" w:type="dxa"/>
            <w:gridSpan w:val="2"/>
          </w:tcPr>
          <w:p w14:paraId="5513BC9F" w14:textId="77777777" w:rsidR="00E864B0" w:rsidRDefault="00E864B0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7137FD32" w14:textId="7CDCF593" w:rsidR="00E864B0" w:rsidRDefault="00077146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NR-SIB1</w:t>
            </w:r>
          </w:p>
        </w:tc>
        <w:tc>
          <w:tcPr>
            <w:tcW w:w="2546" w:type="dxa"/>
          </w:tcPr>
          <w:p w14:paraId="3E86744F" w14:textId="70A66B5B" w:rsidR="00E864B0" w:rsidRDefault="005521A3" w:rsidP="00F40EBF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No. UE does not have to read further SI from NR cell.</w:t>
            </w:r>
          </w:p>
        </w:tc>
      </w:tr>
      <w:tr w:rsidR="00B83133" w14:paraId="69BC36A1" w14:textId="77777777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1" w:type="dxa"/>
            <w:gridSpan w:val="2"/>
            <w:shd w:val="clear" w:color="auto" w:fill="000000" w:themeFill="text1"/>
          </w:tcPr>
          <w:p w14:paraId="303C0B99" w14:textId="77777777" w:rsidR="00B83133" w:rsidRPr="00C91E0E" w:rsidRDefault="00B83133" w:rsidP="00B83133">
            <w:pPr>
              <w:jc w:val="left"/>
            </w:pPr>
            <w:r w:rsidRPr="00C91E0E">
              <w:t>SIB2</w:t>
            </w:r>
          </w:p>
        </w:tc>
        <w:tc>
          <w:tcPr>
            <w:tcW w:w="2113" w:type="dxa"/>
            <w:shd w:val="clear" w:color="auto" w:fill="000000" w:themeFill="text1"/>
          </w:tcPr>
          <w:p w14:paraId="0A95B6B1" w14:textId="77777777" w:rsidR="00B83133" w:rsidRDefault="00B83133" w:rsidP="00B831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</w:rPr>
              <w:t>Comment</w:t>
            </w:r>
          </w:p>
        </w:tc>
        <w:tc>
          <w:tcPr>
            <w:tcW w:w="2449" w:type="dxa"/>
            <w:shd w:val="clear" w:color="auto" w:fill="000000" w:themeFill="text1"/>
          </w:tcPr>
          <w:p w14:paraId="38176E55" w14:textId="0B9ECDEF" w:rsidR="00B83133" w:rsidRDefault="00B83133" w:rsidP="00B831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</w:rPr>
            </w:pPr>
            <w:r>
              <w:rPr>
                <w:b/>
              </w:rPr>
              <w:t>NR location</w:t>
            </w:r>
          </w:p>
        </w:tc>
        <w:tc>
          <w:tcPr>
            <w:tcW w:w="2546" w:type="dxa"/>
            <w:shd w:val="clear" w:color="auto" w:fill="000000" w:themeFill="text1"/>
          </w:tcPr>
          <w:p w14:paraId="2C8E4A11" w14:textId="4715388D" w:rsidR="00B83133" w:rsidRDefault="00B83133" w:rsidP="00B83133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6639D8" w14:paraId="14C4683B" w14:textId="77777777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1" w:type="dxa"/>
            <w:gridSpan w:val="2"/>
          </w:tcPr>
          <w:p w14:paraId="7488B120" w14:textId="77777777" w:rsidR="006639D8" w:rsidRPr="002A3581" w:rsidRDefault="006639D8" w:rsidP="006639D8">
            <w:pPr>
              <w:jc w:val="left"/>
              <w:rPr>
                <w:b w:val="0"/>
              </w:rPr>
            </w:pPr>
            <w:r w:rsidRPr="002A3581">
              <w:rPr>
                <w:b w:val="0"/>
              </w:rPr>
              <w:t>Access barring information</w:t>
            </w:r>
          </w:p>
        </w:tc>
        <w:tc>
          <w:tcPr>
            <w:tcW w:w="2113" w:type="dxa"/>
          </w:tcPr>
          <w:p w14:paraId="3B001562" w14:textId="77777777" w:rsidR="006639D8" w:rsidRDefault="006639D8" w:rsidP="006639D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26C0D2A0" w14:textId="664F04F1" w:rsidR="006639D8" w:rsidRDefault="006639D8" w:rsidP="006639D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NR-SIB1</w:t>
            </w:r>
          </w:p>
        </w:tc>
        <w:tc>
          <w:tcPr>
            <w:tcW w:w="2546" w:type="dxa"/>
          </w:tcPr>
          <w:p w14:paraId="0D4114B7" w14:textId="6DB8F22D" w:rsidR="006639D8" w:rsidRDefault="006639D8" w:rsidP="006639D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No, access barring will be based on LTE.</w:t>
            </w:r>
          </w:p>
        </w:tc>
      </w:tr>
      <w:tr w:rsidR="006639D8" w14:paraId="03D170C1" w14:textId="77777777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1" w:type="dxa"/>
            <w:gridSpan w:val="2"/>
          </w:tcPr>
          <w:p w14:paraId="4DDF584E" w14:textId="77777777" w:rsidR="006639D8" w:rsidRPr="002A3581" w:rsidRDefault="006639D8" w:rsidP="006639D8">
            <w:pPr>
              <w:jc w:val="left"/>
              <w:rPr>
                <w:b w:val="0"/>
              </w:rPr>
            </w:pPr>
            <w:r w:rsidRPr="002A3581">
              <w:rPr>
                <w:b w:val="0"/>
              </w:rPr>
              <w:t>Radio Resource Config Common</w:t>
            </w:r>
          </w:p>
        </w:tc>
        <w:tc>
          <w:tcPr>
            <w:tcW w:w="2113" w:type="dxa"/>
          </w:tcPr>
          <w:p w14:paraId="0C4B7D02" w14:textId="77777777" w:rsidR="006639D8" w:rsidRDefault="006639D8" w:rsidP="006639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5FC19E8C" w14:textId="007D7775" w:rsidR="006639D8" w:rsidRDefault="006639D8" w:rsidP="006639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NR-SIB1 (at least for parameters needed for initial access).</w:t>
            </w:r>
          </w:p>
        </w:tc>
        <w:tc>
          <w:tcPr>
            <w:tcW w:w="2546" w:type="dxa"/>
          </w:tcPr>
          <w:p w14:paraId="470772F1" w14:textId="6379596B" w:rsidR="006639D8" w:rsidRDefault="006639D8" w:rsidP="006639D8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Yes, UE needs RACH configuration to access the NR cell.</w:t>
            </w:r>
          </w:p>
        </w:tc>
      </w:tr>
      <w:tr w:rsidR="006639D8" w14:paraId="09C083FC" w14:textId="77777777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1" w:type="dxa"/>
            <w:gridSpan w:val="2"/>
          </w:tcPr>
          <w:p w14:paraId="14DF507E" w14:textId="77777777" w:rsidR="006639D8" w:rsidRPr="002A3581" w:rsidRDefault="006639D8" w:rsidP="006639D8">
            <w:pPr>
              <w:jc w:val="left"/>
              <w:rPr>
                <w:b w:val="0"/>
              </w:rPr>
            </w:pPr>
            <w:r w:rsidRPr="002A3581">
              <w:rPr>
                <w:b w:val="0"/>
              </w:rPr>
              <w:t xml:space="preserve">UE Timers </w:t>
            </w:r>
            <w:r>
              <w:rPr>
                <w:b w:val="0"/>
              </w:rPr>
              <w:t>a</w:t>
            </w:r>
            <w:r w:rsidRPr="002A3581">
              <w:rPr>
                <w:b w:val="0"/>
              </w:rPr>
              <w:t>nd Constants</w:t>
            </w:r>
          </w:p>
        </w:tc>
        <w:tc>
          <w:tcPr>
            <w:tcW w:w="2113" w:type="dxa"/>
          </w:tcPr>
          <w:p w14:paraId="561FA3F9" w14:textId="77777777" w:rsidR="006639D8" w:rsidRDefault="006639D8" w:rsidP="006639D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002164DB" w14:textId="685C782D" w:rsidR="006639D8" w:rsidRDefault="006639D8" w:rsidP="006639D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NR-SIB2+</w:t>
            </w:r>
          </w:p>
        </w:tc>
        <w:tc>
          <w:tcPr>
            <w:tcW w:w="2546" w:type="dxa"/>
          </w:tcPr>
          <w:p w14:paraId="16E27C20" w14:textId="1D1A7297" w:rsidR="006639D8" w:rsidRDefault="00C068CE" w:rsidP="006639D8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No. These will be received by UE dedicated values in RRC connection</w:t>
            </w:r>
          </w:p>
        </w:tc>
      </w:tr>
      <w:tr w:rsidR="00A270D9" w14:paraId="790D68DE" w14:textId="77777777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1" w:type="dxa"/>
            <w:gridSpan w:val="2"/>
          </w:tcPr>
          <w:p w14:paraId="39942267" w14:textId="77777777" w:rsidR="00A270D9" w:rsidRPr="002A3581" w:rsidRDefault="00A270D9" w:rsidP="00A270D9">
            <w:pPr>
              <w:jc w:val="left"/>
              <w:rPr>
                <w:b w:val="0"/>
              </w:rPr>
            </w:pPr>
            <w:r w:rsidRPr="002A3581">
              <w:rPr>
                <w:b w:val="0"/>
              </w:rPr>
              <w:t>Frequency information</w:t>
            </w:r>
          </w:p>
        </w:tc>
        <w:tc>
          <w:tcPr>
            <w:tcW w:w="2113" w:type="dxa"/>
          </w:tcPr>
          <w:p w14:paraId="02F8AAAE" w14:textId="77777777" w:rsidR="00A270D9" w:rsidRDefault="00A270D9" w:rsidP="00A270D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UL carrier frequency, ARFCN, bandwidth and additional spectrum mask</w:t>
            </w:r>
          </w:p>
        </w:tc>
        <w:tc>
          <w:tcPr>
            <w:tcW w:w="2449" w:type="dxa"/>
          </w:tcPr>
          <w:p w14:paraId="1A527515" w14:textId="3E7B4ACA" w:rsidR="00A270D9" w:rsidRDefault="00A270D9" w:rsidP="00A270D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NR-SIB1</w:t>
            </w:r>
          </w:p>
        </w:tc>
        <w:tc>
          <w:tcPr>
            <w:tcW w:w="2546" w:type="dxa"/>
          </w:tcPr>
          <w:p w14:paraId="18B87FD9" w14:textId="0A257B36" w:rsidR="00A270D9" w:rsidRDefault="00A270D9" w:rsidP="00A270D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Yes. This information is needed, for UE to know the NR band information.</w:t>
            </w:r>
          </w:p>
        </w:tc>
      </w:tr>
      <w:tr w:rsidR="00A270D9" w14:paraId="4E21EB03" w14:textId="77777777" w:rsidTr="00B8313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1" w:type="dxa"/>
            <w:gridSpan w:val="2"/>
          </w:tcPr>
          <w:p w14:paraId="127D16F8" w14:textId="77777777" w:rsidR="00A270D9" w:rsidRPr="002A3581" w:rsidRDefault="00A270D9" w:rsidP="00A270D9">
            <w:pPr>
              <w:jc w:val="left"/>
              <w:rPr>
                <w:b w:val="0"/>
              </w:rPr>
            </w:pPr>
            <w:r w:rsidRPr="002A3581">
              <w:rPr>
                <w:b w:val="0"/>
              </w:rPr>
              <w:t>MBSFN configuration</w:t>
            </w:r>
          </w:p>
        </w:tc>
        <w:tc>
          <w:tcPr>
            <w:tcW w:w="2113" w:type="dxa"/>
          </w:tcPr>
          <w:p w14:paraId="63E6E78E" w14:textId="77777777" w:rsidR="00A270D9" w:rsidRDefault="00A270D9" w:rsidP="00A270D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221BB8FB" w14:textId="1AF0F0AA" w:rsidR="00A270D9" w:rsidRDefault="00A270D9" w:rsidP="00A270D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NR-SIB2+ (if needed)</w:t>
            </w:r>
          </w:p>
        </w:tc>
        <w:tc>
          <w:tcPr>
            <w:tcW w:w="2546" w:type="dxa"/>
          </w:tcPr>
          <w:p w14:paraId="2C4E2D05" w14:textId="695023CF" w:rsidR="00A270D9" w:rsidRDefault="00A270D9" w:rsidP="00A270D9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t>?</w:t>
            </w:r>
          </w:p>
        </w:tc>
      </w:tr>
      <w:tr w:rsidR="00A270D9" w14:paraId="57973237" w14:textId="77777777" w:rsidTr="00B8313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521" w:type="dxa"/>
            <w:gridSpan w:val="2"/>
          </w:tcPr>
          <w:p w14:paraId="0641B5E6" w14:textId="77777777" w:rsidR="00A270D9" w:rsidRPr="002A3581" w:rsidRDefault="00A270D9" w:rsidP="00A270D9">
            <w:pPr>
              <w:pStyle w:val="PL"/>
              <w:shd w:val="clear" w:color="auto" w:fill="E6E6E6"/>
              <w:rPr>
                <w:b w:val="0"/>
              </w:rPr>
            </w:pPr>
            <w:r w:rsidRPr="002A3581">
              <w:rPr>
                <w:b w:val="0"/>
              </w:rPr>
              <w:t>timeAlignmentTimerCommon</w:t>
            </w:r>
          </w:p>
        </w:tc>
        <w:tc>
          <w:tcPr>
            <w:tcW w:w="2113" w:type="dxa"/>
          </w:tcPr>
          <w:p w14:paraId="21EBE9EF" w14:textId="77777777" w:rsidR="00A270D9" w:rsidRDefault="00A270D9" w:rsidP="00A270D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tcW w:w="2449" w:type="dxa"/>
          </w:tcPr>
          <w:p w14:paraId="7C9D9968" w14:textId="284D75F6" w:rsidR="00A270D9" w:rsidRDefault="00A270D9" w:rsidP="00A270D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NR-SIB2+</w:t>
            </w:r>
          </w:p>
        </w:tc>
        <w:tc>
          <w:tcPr>
            <w:tcW w:w="2546" w:type="dxa"/>
          </w:tcPr>
          <w:p w14:paraId="727A4432" w14:textId="445C5DD6" w:rsidR="00A270D9" w:rsidRDefault="00C068CE" w:rsidP="00A270D9">
            <w:pPr>
              <w:jc w:val="lef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t>No. This will be received by UE dedicated values in RRC connection</w:t>
            </w:r>
          </w:p>
        </w:tc>
      </w:tr>
    </w:tbl>
    <w:p w14:paraId="61B8A9FE" w14:textId="7AE03AEC" w:rsidR="0018036F" w:rsidRDefault="0018036F" w:rsidP="00B95D37"/>
    <w:p w14:paraId="4745A6A1" w14:textId="3F22E94B" w:rsidR="00A20CF0" w:rsidRDefault="00A3702A" w:rsidP="00B95D37">
      <w:r>
        <w:t xml:space="preserve">To ensure timely completion of </w:t>
      </w:r>
      <w:r w:rsidR="00A20CF0">
        <w:t>NR SI parameters needed for EN-DC operation</w:t>
      </w:r>
      <w:r w:rsidR="008D7E27">
        <w:t xml:space="preserve"> in the December drop</w:t>
      </w:r>
      <w:r w:rsidR="00A20CF0">
        <w:t>, it is proposed to focus completion on the parameters identified in table 1 as needed for EN-DC o</w:t>
      </w:r>
      <w:r w:rsidR="00F40EBF">
        <w:t>peration, namely p-Max</w:t>
      </w:r>
      <w:r w:rsidR="008D7E27">
        <w:t xml:space="preserve">, </w:t>
      </w:r>
      <w:r w:rsidR="008D7E27" w:rsidRPr="002A3581">
        <w:t>freqBandIndicator</w:t>
      </w:r>
      <w:r w:rsidR="008D7E27">
        <w:t>,</w:t>
      </w:r>
      <w:r w:rsidR="001D66C0">
        <w:t xml:space="preserve"> </w:t>
      </w:r>
      <w:r w:rsidR="001D66C0" w:rsidRPr="001D66C0">
        <w:t>tdd-Config</w:t>
      </w:r>
      <w:r w:rsidR="001D66C0">
        <w:t xml:space="preserve"> (if</w:t>
      </w:r>
      <w:r w:rsidR="00964015">
        <w:t xml:space="preserve"> </w:t>
      </w:r>
      <w:r w:rsidR="001D66C0">
        <w:t>needed),</w:t>
      </w:r>
      <w:r w:rsidR="00964015">
        <w:t xml:space="preserve"> </w:t>
      </w:r>
      <w:r w:rsidR="00964015" w:rsidRPr="00964015">
        <w:t>Radio Resource Config Common</w:t>
      </w:r>
      <w:r w:rsidR="008D7E27">
        <w:t xml:space="preserve"> </w:t>
      </w:r>
      <w:r w:rsidR="00F40EBF">
        <w:t>and</w:t>
      </w:r>
      <w:r w:rsidR="00A20CF0">
        <w:t xml:space="preserve"> Frequency Band Information.</w:t>
      </w:r>
      <w:r w:rsidR="00A13132">
        <w:t xml:space="preserve"> All these parameters can be signalled to the UE in </w:t>
      </w:r>
      <w:r w:rsidR="00A13132" w:rsidRPr="001D14D5">
        <w:rPr>
          <w:i/>
        </w:rPr>
        <w:t>RRCConnectionReconfiguration</w:t>
      </w:r>
      <w:r w:rsidR="00305C86">
        <w:rPr>
          <w:i/>
        </w:rPr>
        <w:t xml:space="preserve">, </w:t>
      </w:r>
      <w:r w:rsidR="00305C86">
        <w:t>when EN-DC is configured.</w:t>
      </w:r>
    </w:p>
    <w:p w14:paraId="10574077" w14:textId="27E072E1" w:rsidR="002F3357" w:rsidRDefault="00305C86" w:rsidP="00017994">
      <w:pPr>
        <w:pStyle w:val="Proposal"/>
      </w:pPr>
      <w:bookmarkStart w:id="3" w:name="_Toc485122564"/>
      <w:bookmarkStart w:id="4" w:name="_Toc490044569"/>
      <w:bookmarkStart w:id="5" w:name="_Toc490044606"/>
      <w:bookmarkStart w:id="6" w:name="_Toc485333203"/>
      <w:bookmarkStart w:id="7" w:name="_Toc485333898"/>
      <w:bookmarkStart w:id="8" w:name="_Toc485423468"/>
      <w:bookmarkStart w:id="9" w:name="_Toc489968056"/>
      <w:bookmarkStart w:id="10" w:name="_Toc490036620"/>
      <w:bookmarkStart w:id="11" w:name="_Toc490038324"/>
      <w:bookmarkStart w:id="12" w:name="_Toc490041212"/>
      <w:bookmarkStart w:id="13" w:name="_Toc490041239"/>
      <w:bookmarkStart w:id="14" w:name="_Toc485123287"/>
      <w:bookmarkStart w:id="15" w:name="_Toc485126208"/>
      <w:bookmarkStart w:id="16" w:name="_Toc485314404"/>
      <w:bookmarkStart w:id="17" w:name="_Toc490258998"/>
      <w:bookmarkEnd w:id="3"/>
      <w:r>
        <w:t xml:space="preserve">Work should focus on completing </w:t>
      </w:r>
      <w:r w:rsidR="002F3357">
        <w:t xml:space="preserve">NR </w:t>
      </w:r>
      <w:r>
        <w:t xml:space="preserve">SIB1 IEs </w:t>
      </w:r>
      <w:r w:rsidR="00732F72">
        <w:t>needed durin</w:t>
      </w:r>
      <w:r w:rsidR="00011B7B">
        <w:t xml:space="preserve">g EN-DC operation, namely </w:t>
      </w:r>
      <w:r w:rsidR="00964015">
        <w:t xml:space="preserve">p-Max, freqBandIndicator, </w:t>
      </w:r>
      <w:r w:rsidR="00964015" w:rsidRPr="001D66C0">
        <w:t>tdd-Config</w:t>
      </w:r>
      <w:r w:rsidR="00964015">
        <w:t xml:space="preserve"> (if needed), </w:t>
      </w:r>
      <w:r w:rsidR="00964015" w:rsidRPr="00964015">
        <w:t>Radio Resource Config Common</w:t>
      </w:r>
      <w:r w:rsidR="00964015">
        <w:t xml:space="preserve"> and Frequency Band Information</w:t>
      </w:r>
      <w:r w:rsidR="00732F72">
        <w:t>.</w:t>
      </w:r>
      <w:bookmarkEnd w:id="4"/>
      <w:bookmarkEnd w:id="5"/>
      <w:bookmarkEnd w:id="17"/>
      <w:r>
        <w:t xml:space="preserve"> </w:t>
      </w:r>
    </w:p>
    <w:p w14:paraId="3F7FC1AD" w14:textId="4431DF7E" w:rsidR="00BD38FC" w:rsidRDefault="002F3357" w:rsidP="00017994">
      <w:pPr>
        <w:pStyle w:val="Proposal"/>
      </w:pPr>
      <w:bookmarkStart w:id="18" w:name="_Toc490044570"/>
      <w:bookmarkStart w:id="19" w:name="_Toc490044607"/>
      <w:bookmarkStart w:id="20" w:name="_Toc490258999"/>
      <w:r>
        <w:t>The above</w:t>
      </w:r>
      <w:r w:rsidR="00732F72">
        <w:t xml:space="preserve"> information will be provided to the UE </w:t>
      </w:r>
      <w:r>
        <w:t xml:space="preserve">as embedded NR RRC in </w:t>
      </w:r>
      <w:r w:rsidR="00732F72">
        <w:t>LTE</w:t>
      </w:r>
      <w:r w:rsidR="001D14D5">
        <w:t xml:space="preserve"> </w:t>
      </w:r>
      <w:r w:rsidR="00732F72" w:rsidRPr="001D14D5">
        <w:rPr>
          <w:i/>
        </w:rPr>
        <w:t>RRCConnectionReconfiguration</w:t>
      </w:r>
      <w:r w:rsidR="00732F72">
        <w:t xml:space="preserve">, during </w:t>
      </w:r>
      <w:r w:rsidR="001D14D5">
        <w:t>SCG addition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r>
        <w:t>, i.e. NR SIB1 broadcast is not needed in the NR cell.</w:t>
      </w:r>
      <w:bookmarkEnd w:id="18"/>
      <w:bookmarkEnd w:id="19"/>
      <w:bookmarkEnd w:id="20"/>
      <w:r w:rsidR="001D14D5">
        <w:t xml:space="preserve"> </w:t>
      </w:r>
      <w:bookmarkStart w:id="21" w:name="_Toc485123288"/>
      <w:bookmarkEnd w:id="14"/>
      <w:bookmarkEnd w:id="15"/>
      <w:bookmarkEnd w:id="16"/>
      <w:bookmarkEnd w:id="21"/>
    </w:p>
    <w:p w14:paraId="7136856A" w14:textId="61720219" w:rsidR="00305C86" w:rsidRDefault="00732F72" w:rsidP="00B95D37">
      <w:r>
        <w:t>The content of other NR SIBs</w:t>
      </w:r>
      <w:r w:rsidR="00305C86">
        <w:t xml:space="preserve"> </w:t>
      </w:r>
      <w:r>
        <w:t xml:space="preserve">has not yet been agreed, but looking at the LTE equivalents, they include information used for </w:t>
      </w:r>
      <w:r w:rsidR="00305C86">
        <w:t>cell re-selection</w:t>
      </w:r>
      <w:r>
        <w:t xml:space="preserve"> (inter- or intra-frequency, intra- or interRAT)</w:t>
      </w:r>
      <w:r w:rsidR="00305C86">
        <w:t>, E</w:t>
      </w:r>
      <w:r w:rsidR="00077146">
        <w:t>TW</w:t>
      </w:r>
      <w:r w:rsidR="00305C86">
        <w:t>S, MBMS</w:t>
      </w:r>
      <w:r>
        <w:t xml:space="preserve">, etc. This </w:t>
      </w:r>
      <w:r>
        <w:lastRenderedPageBreak/>
        <w:t>kind of information will not be needed from the NR cell in EN-DC operation. Instead, UEs will use the corresponding LTE information.</w:t>
      </w:r>
      <w:r w:rsidR="00305C86">
        <w:t xml:space="preserve"> </w:t>
      </w:r>
    </w:p>
    <w:p w14:paraId="37073D30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19D6CA61" w14:textId="68F6F7D2" w:rsidR="004A483C" w:rsidRDefault="008E065E" w:rsidP="004A483C">
      <w:pPr>
        <w:pStyle w:val="BodyText"/>
        <w:rPr>
          <w:b/>
          <w:bCs/>
        </w:rPr>
      </w:pPr>
      <w:r w:rsidRPr="00CE0424">
        <w:t xml:space="preserve">Based on the discussion in section </w:t>
      </w:r>
      <w:r w:rsidRPr="00CE0424">
        <w:rPr>
          <w:highlight w:val="cyan"/>
        </w:rPr>
        <w:fldChar w:fldCharType="begin"/>
      </w:r>
      <w:r w:rsidRPr="00CE0424">
        <w:instrText xml:space="preserve"> REF _Ref178064866 \r \h </w:instrText>
      </w:r>
      <w:r w:rsidRPr="00CE0424">
        <w:rPr>
          <w:highlight w:val="cyan"/>
        </w:rPr>
      </w:r>
      <w:r w:rsidRPr="00CE0424">
        <w:rPr>
          <w:highlight w:val="cyan"/>
        </w:rPr>
        <w:fldChar w:fldCharType="separate"/>
      </w:r>
      <w:r w:rsidR="002F3357">
        <w:t>2</w:t>
      </w:r>
      <w:r w:rsidRPr="00CE0424">
        <w:rPr>
          <w:highlight w:val="cyan"/>
        </w:rPr>
        <w:fldChar w:fldCharType="end"/>
      </w:r>
      <w:r w:rsidRPr="00CE0424">
        <w:t xml:space="preserve"> we propose the following:</w:t>
      </w:r>
    </w:p>
    <w:p w14:paraId="0DAC3CB7" w14:textId="77777777" w:rsidR="00077146" w:rsidRPr="00077146" w:rsidRDefault="00FA62C3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077146">
        <w:t>Proposal 1</w:t>
      </w:r>
      <w:r w:rsidR="00077146" w:rsidRPr="0007714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077146">
        <w:t>Work should focus on completing NR SIB1 IEs needed during EN-DC operation, namely p-Max, freqBandIndicator, tdd-Config (if needed), Radio Resource Config Common and Frequency Band Information.</w:t>
      </w:r>
    </w:p>
    <w:p w14:paraId="23A1ED15" w14:textId="77777777" w:rsidR="00077146" w:rsidRPr="00077146" w:rsidRDefault="00077146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t>Proposal 2</w:t>
      </w:r>
      <w:r w:rsidRPr="00077146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>
        <w:t xml:space="preserve">The above information will be provided to the UE as embedded NR RRC in LTE </w:t>
      </w:r>
      <w:r w:rsidRPr="00AF04CB">
        <w:rPr>
          <w:i/>
        </w:rPr>
        <w:t>RRCConnectionReconfiguration</w:t>
      </w:r>
      <w:r>
        <w:t>, during SCG addition, i.e. NR SIB1 broadcast is not needed in the NR cell.</w:t>
      </w:r>
    </w:p>
    <w:p w14:paraId="15F22755" w14:textId="0633D62D" w:rsidR="00FA62C3" w:rsidRPr="00D04434" w:rsidRDefault="00FA62C3" w:rsidP="00FA62C3">
      <w:pPr>
        <w:rPr>
          <w:b/>
          <w:bCs/>
        </w:rPr>
      </w:pPr>
      <w:r>
        <w:rPr>
          <w:b/>
          <w:bCs/>
        </w:rPr>
        <w:fldChar w:fldCharType="end"/>
      </w:r>
    </w:p>
    <w:p w14:paraId="6519B324" w14:textId="07F998FB" w:rsidR="003A7EF3" w:rsidRDefault="009579D2" w:rsidP="00271563">
      <w:pPr>
        <w:pStyle w:val="Heading1"/>
      </w:pPr>
      <w:r>
        <w:t>References</w:t>
      </w:r>
    </w:p>
    <w:p w14:paraId="48B8316E" w14:textId="6F9E1118" w:rsidR="0059494A" w:rsidRPr="00077146" w:rsidRDefault="00EA362C" w:rsidP="00723A79">
      <w:pPr>
        <w:pStyle w:val="Reference"/>
      </w:pPr>
      <w:bookmarkStart w:id="22" w:name="_Ref485121699"/>
      <w:bookmarkStart w:id="23" w:name="_Ref485122557"/>
      <w:r w:rsidRPr="00077146">
        <w:t>R2-170</w:t>
      </w:r>
      <w:r w:rsidR="00077146" w:rsidRPr="00077146">
        <w:t>8162</w:t>
      </w:r>
      <w:r w:rsidR="00BD38FC" w:rsidRPr="00077146">
        <w:t>, System information structure and contents, Ericsson</w:t>
      </w:r>
      <w:bookmarkEnd w:id="22"/>
      <w:bookmarkEnd w:id="23"/>
    </w:p>
    <w:p w14:paraId="0D6E9C5E" w14:textId="7D7780A6" w:rsidR="009579D2" w:rsidRDefault="009579D2" w:rsidP="009579D2">
      <w:bookmarkStart w:id="24" w:name="_GoBack"/>
      <w:bookmarkEnd w:id="24"/>
    </w:p>
    <w:sectPr w:rsidR="009579D2">
      <w:headerReference w:type="even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714BCA0" w14:textId="77777777" w:rsidR="00906125" w:rsidRDefault="00906125">
      <w:r>
        <w:separator/>
      </w:r>
    </w:p>
  </w:endnote>
  <w:endnote w:type="continuationSeparator" w:id="0">
    <w:p w14:paraId="50EC98EB" w14:textId="77777777" w:rsidR="00906125" w:rsidRDefault="00906125">
      <w:r>
        <w:continuationSeparator/>
      </w:r>
    </w:p>
  </w:endnote>
  <w:endnote w:type="continuationNotice" w:id="1">
    <w:p w14:paraId="3E739E14" w14:textId="77777777" w:rsidR="00906125" w:rsidRDefault="009061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B3E87A" w14:textId="0D1C37AA" w:rsidR="008D7E27" w:rsidRDefault="008D7E2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77146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77146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5BF556" w14:textId="77777777" w:rsidR="00906125" w:rsidRDefault="00906125">
      <w:r>
        <w:separator/>
      </w:r>
    </w:p>
  </w:footnote>
  <w:footnote w:type="continuationSeparator" w:id="0">
    <w:p w14:paraId="7FB2352A" w14:textId="77777777" w:rsidR="00906125" w:rsidRDefault="00906125">
      <w:r>
        <w:continuationSeparator/>
      </w:r>
    </w:p>
  </w:footnote>
  <w:footnote w:type="continuationNotice" w:id="1">
    <w:p w14:paraId="2F94027E" w14:textId="77777777" w:rsidR="00906125" w:rsidRDefault="009061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EA8212" w14:textId="77777777" w:rsidR="008D7E27" w:rsidRDefault="008D7E2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614EBD"/>
    <w:multiLevelType w:val="hybridMultilevel"/>
    <w:tmpl w:val="40D23CBC"/>
    <w:lvl w:ilvl="0" w:tplc="0F8A718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4661AB"/>
    <w:multiLevelType w:val="hybridMultilevel"/>
    <w:tmpl w:val="3F343888"/>
    <w:lvl w:ilvl="0" w:tplc="2A263734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828A02C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43A213EC"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C978AB3E"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F3DE1D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E1BD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A0580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205FA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CC35A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DA36607"/>
    <w:multiLevelType w:val="hybridMultilevel"/>
    <w:tmpl w:val="89B42BD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41406"/>
    <w:multiLevelType w:val="hybridMultilevel"/>
    <w:tmpl w:val="4AAE4DE0"/>
    <w:lvl w:ilvl="0" w:tplc="040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D64C13"/>
    <w:multiLevelType w:val="hybridMultilevel"/>
    <w:tmpl w:val="43EE5ED2"/>
    <w:lvl w:ilvl="0" w:tplc="E1A0570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C1AC7"/>
    <w:multiLevelType w:val="hybridMultilevel"/>
    <w:tmpl w:val="E76E279C"/>
    <w:lvl w:ilvl="0" w:tplc="040B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D04649A"/>
    <w:multiLevelType w:val="hybridMultilevel"/>
    <w:tmpl w:val="9CAC0D38"/>
    <w:lvl w:ilvl="0" w:tplc="1AC66E8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3"/>
  </w:num>
  <w:num w:numId="3">
    <w:abstractNumId w:val="9"/>
  </w:num>
  <w:num w:numId="4">
    <w:abstractNumId w:val="10"/>
  </w:num>
  <w:num w:numId="5">
    <w:abstractNumId w:val="6"/>
  </w:num>
  <w:num w:numId="6">
    <w:abstractNumId w:val="12"/>
  </w:num>
  <w:num w:numId="7">
    <w:abstractNumId w:val="16"/>
  </w:num>
  <w:num w:numId="8">
    <w:abstractNumId w:val="7"/>
  </w:num>
  <w:num w:numId="9">
    <w:abstractNumId w:val="5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7"/>
  </w:num>
  <w:num w:numId="17">
    <w:abstractNumId w:val="4"/>
  </w:num>
  <w:num w:numId="18">
    <w:abstractNumId w:val="19"/>
  </w:num>
  <w:num w:numId="19">
    <w:abstractNumId w:val="18"/>
  </w:num>
  <w:num w:numId="20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714FE"/>
    <w:rsid w:val="000006E1"/>
    <w:rsid w:val="0000255E"/>
    <w:rsid w:val="00002A37"/>
    <w:rsid w:val="00006446"/>
    <w:rsid w:val="00006896"/>
    <w:rsid w:val="00006B58"/>
    <w:rsid w:val="00007CDC"/>
    <w:rsid w:val="00011B28"/>
    <w:rsid w:val="00011B7B"/>
    <w:rsid w:val="00015D15"/>
    <w:rsid w:val="00017994"/>
    <w:rsid w:val="000208A4"/>
    <w:rsid w:val="000229BE"/>
    <w:rsid w:val="0002564D"/>
    <w:rsid w:val="00025ECA"/>
    <w:rsid w:val="00027939"/>
    <w:rsid w:val="000325B8"/>
    <w:rsid w:val="00032E75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3CAB"/>
    <w:rsid w:val="0006487E"/>
    <w:rsid w:val="00065E1A"/>
    <w:rsid w:val="00067548"/>
    <w:rsid w:val="0007268F"/>
    <w:rsid w:val="00072C8A"/>
    <w:rsid w:val="00077146"/>
    <w:rsid w:val="00077E5F"/>
    <w:rsid w:val="0008036A"/>
    <w:rsid w:val="00081AE6"/>
    <w:rsid w:val="000855EB"/>
    <w:rsid w:val="00085B52"/>
    <w:rsid w:val="00086571"/>
    <w:rsid w:val="000866F2"/>
    <w:rsid w:val="0009009F"/>
    <w:rsid w:val="00091557"/>
    <w:rsid w:val="000924C1"/>
    <w:rsid w:val="000924F0"/>
    <w:rsid w:val="00093474"/>
    <w:rsid w:val="0009510F"/>
    <w:rsid w:val="000A1B7B"/>
    <w:rsid w:val="000A21B6"/>
    <w:rsid w:val="000A56F2"/>
    <w:rsid w:val="000A632E"/>
    <w:rsid w:val="000B2719"/>
    <w:rsid w:val="000B3A8F"/>
    <w:rsid w:val="000B4AB9"/>
    <w:rsid w:val="000B50D8"/>
    <w:rsid w:val="000B58C3"/>
    <w:rsid w:val="000B5EF8"/>
    <w:rsid w:val="000B61E9"/>
    <w:rsid w:val="000C165A"/>
    <w:rsid w:val="000C1BCF"/>
    <w:rsid w:val="000C2E19"/>
    <w:rsid w:val="000C3323"/>
    <w:rsid w:val="000D0D07"/>
    <w:rsid w:val="000D39E5"/>
    <w:rsid w:val="000D3F62"/>
    <w:rsid w:val="000D4797"/>
    <w:rsid w:val="000D78FD"/>
    <w:rsid w:val="000E0527"/>
    <w:rsid w:val="000E1E92"/>
    <w:rsid w:val="000F06D6"/>
    <w:rsid w:val="000F0EB1"/>
    <w:rsid w:val="000F1106"/>
    <w:rsid w:val="000F3BE9"/>
    <w:rsid w:val="000F3F6C"/>
    <w:rsid w:val="000F41D1"/>
    <w:rsid w:val="000F65A1"/>
    <w:rsid w:val="000F6DF3"/>
    <w:rsid w:val="001005FF"/>
    <w:rsid w:val="001062FB"/>
    <w:rsid w:val="001063E6"/>
    <w:rsid w:val="00106DB6"/>
    <w:rsid w:val="00112EE8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47EB"/>
    <w:rsid w:val="00124E51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43A8"/>
    <w:rsid w:val="001659C1"/>
    <w:rsid w:val="00166D30"/>
    <w:rsid w:val="001708D0"/>
    <w:rsid w:val="00173A8E"/>
    <w:rsid w:val="00177795"/>
    <w:rsid w:val="0018036F"/>
    <w:rsid w:val="0018143F"/>
    <w:rsid w:val="00187DEC"/>
    <w:rsid w:val="00190AC1"/>
    <w:rsid w:val="0019341A"/>
    <w:rsid w:val="00197DF9"/>
    <w:rsid w:val="001A1987"/>
    <w:rsid w:val="001A2564"/>
    <w:rsid w:val="001A6173"/>
    <w:rsid w:val="001A6939"/>
    <w:rsid w:val="001A6CBA"/>
    <w:rsid w:val="001B0D97"/>
    <w:rsid w:val="001B5A5D"/>
    <w:rsid w:val="001C1CE5"/>
    <w:rsid w:val="001C2190"/>
    <w:rsid w:val="001C3D2A"/>
    <w:rsid w:val="001C4E4C"/>
    <w:rsid w:val="001C6495"/>
    <w:rsid w:val="001D14D5"/>
    <w:rsid w:val="001D31A6"/>
    <w:rsid w:val="001D51BA"/>
    <w:rsid w:val="001D6342"/>
    <w:rsid w:val="001D66C0"/>
    <w:rsid w:val="001D6D53"/>
    <w:rsid w:val="001E58E2"/>
    <w:rsid w:val="001E7AED"/>
    <w:rsid w:val="001F3916"/>
    <w:rsid w:val="001F54C5"/>
    <w:rsid w:val="001F5C96"/>
    <w:rsid w:val="001F662C"/>
    <w:rsid w:val="001F7074"/>
    <w:rsid w:val="00200490"/>
    <w:rsid w:val="00201782"/>
    <w:rsid w:val="00201F3A"/>
    <w:rsid w:val="00203F96"/>
    <w:rsid w:val="002069B2"/>
    <w:rsid w:val="00207EA4"/>
    <w:rsid w:val="00207FA3"/>
    <w:rsid w:val="00210B6B"/>
    <w:rsid w:val="00214DA8"/>
    <w:rsid w:val="00215423"/>
    <w:rsid w:val="002158FA"/>
    <w:rsid w:val="00220600"/>
    <w:rsid w:val="002224DB"/>
    <w:rsid w:val="00223577"/>
    <w:rsid w:val="00223FCB"/>
    <w:rsid w:val="002252C3"/>
    <w:rsid w:val="00225C54"/>
    <w:rsid w:val="00230765"/>
    <w:rsid w:val="002319E4"/>
    <w:rsid w:val="00235632"/>
    <w:rsid w:val="00235872"/>
    <w:rsid w:val="00241559"/>
    <w:rsid w:val="002435B3"/>
    <w:rsid w:val="00245522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C83"/>
    <w:rsid w:val="002704B4"/>
    <w:rsid w:val="0027144F"/>
    <w:rsid w:val="002714FE"/>
    <w:rsid w:val="00271563"/>
    <w:rsid w:val="00271F3A"/>
    <w:rsid w:val="00273278"/>
    <w:rsid w:val="002737F4"/>
    <w:rsid w:val="00274D44"/>
    <w:rsid w:val="002805F5"/>
    <w:rsid w:val="00280751"/>
    <w:rsid w:val="00282384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C5B9A"/>
    <w:rsid w:val="002D071A"/>
    <w:rsid w:val="002D1476"/>
    <w:rsid w:val="002D34B2"/>
    <w:rsid w:val="002D3F9D"/>
    <w:rsid w:val="002D7637"/>
    <w:rsid w:val="002E17F2"/>
    <w:rsid w:val="002E7CAE"/>
    <w:rsid w:val="002F2771"/>
    <w:rsid w:val="002F3357"/>
    <w:rsid w:val="002F37A9"/>
    <w:rsid w:val="00300EB6"/>
    <w:rsid w:val="00301CE6"/>
    <w:rsid w:val="0030256B"/>
    <w:rsid w:val="0030501F"/>
    <w:rsid w:val="00305C86"/>
    <w:rsid w:val="00307BA1"/>
    <w:rsid w:val="00307E92"/>
    <w:rsid w:val="00311702"/>
    <w:rsid w:val="00311E82"/>
    <w:rsid w:val="00313FD6"/>
    <w:rsid w:val="003143BD"/>
    <w:rsid w:val="00317B01"/>
    <w:rsid w:val="003203ED"/>
    <w:rsid w:val="00322C9F"/>
    <w:rsid w:val="00324D23"/>
    <w:rsid w:val="00330C7E"/>
    <w:rsid w:val="00331751"/>
    <w:rsid w:val="00334579"/>
    <w:rsid w:val="00335858"/>
    <w:rsid w:val="00336BDA"/>
    <w:rsid w:val="00342BD7"/>
    <w:rsid w:val="00343A07"/>
    <w:rsid w:val="00346DB5"/>
    <w:rsid w:val="003474BC"/>
    <w:rsid w:val="003477B1"/>
    <w:rsid w:val="00350AC2"/>
    <w:rsid w:val="0035482C"/>
    <w:rsid w:val="00357380"/>
    <w:rsid w:val="003602D9"/>
    <w:rsid w:val="003604CE"/>
    <w:rsid w:val="00370E47"/>
    <w:rsid w:val="003742AC"/>
    <w:rsid w:val="00377CE1"/>
    <w:rsid w:val="00377F41"/>
    <w:rsid w:val="00385BF0"/>
    <w:rsid w:val="003939FF"/>
    <w:rsid w:val="0039779E"/>
    <w:rsid w:val="003A127C"/>
    <w:rsid w:val="003A12E8"/>
    <w:rsid w:val="003A2208"/>
    <w:rsid w:val="003A2223"/>
    <w:rsid w:val="003A2A0F"/>
    <w:rsid w:val="003A45A1"/>
    <w:rsid w:val="003A5B0A"/>
    <w:rsid w:val="003A6424"/>
    <w:rsid w:val="003A6BAC"/>
    <w:rsid w:val="003A7EF3"/>
    <w:rsid w:val="003B159C"/>
    <w:rsid w:val="003B369F"/>
    <w:rsid w:val="003B36A3"/>
    <w:rsid w:val="003B4820"/>
    <w:rsid w:val="003B7FE5"/>
    <w:rsid w:val="003C11C8"/>
    <w:rsid w:val="003C2702"/>
    <w:rsid w:val="003C7806"/>
    <w:rsid w:val="003D109F"/>
    <w:rsid w:val="003D2478"/>
    <w:rsid w:val="003D2FC4"/>
    <w:rsid w:val="003D3C45"/>
    <w:rsid w:val="003D5B1F"/>
    <w:rsid w:val="003E15FA"/>
    <w:rsid w:val="003E55E4"/>
    <w:rsid w:val="003E633D"/>
    <w:rsid w:val="003E74E3"/>
    <w:rsid w:val="003E75BA"/>
    <w:rsid w:val="003F05C7"/>
    <w:rsid w:val="003F2CD4"/>
    <w:rsid w:val="003F6BBE"/>
    <w:rsid w:val="003F7E6D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2CBB"/>
    <w:rsid w:val="004136D9"/>
    <w:rsid w:val="00413AAC"/>
    <w:rsid w:val="00421105"/>
    <w:rsid w:val="004242F4"/>
    <w:rsid w:val="00426D93"/>
    <w:rsid w:val="00427248"/>
    <w:rsid w:val="00437447"/>
    <w:rsid w:val="00440B16"/>
    <w:rsid w:val="00441A92"/>
    <w:rsid w:val="00444F56"/>
    <w:rsid w:val="00445A06"/>
    <w:rsid w:val="00446488"/>
    <w:rsid w:val="00447EF3"/>
    <w:rsid w:val="004517AA"/>
    <w:rsid w:val="00451811"/>
    <w:rsid w:val="00452CAC"/>
    <w:rsid w:val="00457565"/>
    <w:rsid w:val="00457B71"/>
    <w:rsid w:val="00461D76"/>
    <w:rsid w:val="00462D9D"/>
    <w:rsid w:val="00465F3A"/>
    <w:rsid w:val="004669E2"/>
    <w:rsid w:val="0046719F"/>
    <w:rsid w:val="00470C31"/>
    <w:rsid w:val="004731F6"/>
    <w:rsid w:val="004734D0"/>
    <w:rsid w:val="0047556B"/>
    <w:rsid w:val="00477768"/>
    <w:rsid w:val="00482FC1"/>
    <w:rsid w:val="00492BC5"/>
    <w:rsid w:val="004964F1"/>
    <w:rsid w:val="004A16BC"/>
    <w:rsid w:val="004A2B94"/>
    <w:rsid w:val="004A3B2B"/>
    <w:rsid w:val="004A483C"/>
    <w:rsid w:val="004B0E03"/>
    <w:rsid w:val="004B6378"/>
    <w:rsid w:val="004B7C0C"/>
    <w:rsid w:val="004C360F"/>
    <w:rsid w:val="004C3898"/>
    <w:rsid w:val="004C6517"/>
    <w:rsid w:val="004D16D8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2D67"/>
    <w:rsid w:val="004F4DA3"/>
    <w:rsid w:val="004F5D5F"/>
    <w:rsid w:val="00502773"/>
    <w:rsid w:val="00506557"/>
    <w:rsid w:val="0050677A"/>
    <w:rsid w:val="005108D8"/>
    <w:rsid w:val="00510E4F"/>
    <w:rsid w:val="00511282"/>
    <w:rsid w:val="005116F9"/>
    <w:rsid w:val="005153A7"/>
    <w:rsid w:val="00516B28"/>
    <w:rsid w:val="00517F17"/>
    <w:rsid w:val="005219CF"/>
    <w:rsid w:val="00531534"/>
    <w:rsid w:val="00531933"/>
    <w:rsid w:val="00533837"/>
    <w:rsid w:val="005338D0"/>
    <w:rsid w:val="00534B59"/>
    <w:rsid w:val="00536759"/>
    <w:rsid w:val="00537C62"/>
    <w:rsid w:val="00543655"/>
    <w:rsid w:val="00546970"/>
    <w:rsid w:val="005521A3"/>
    <w:rsid w:val="00554E19"/>
    <w:rsid w:val="0056121F"/>
    <w:rsid w:val="00572505"/>
    <w:rsid w:val="005749CE"/>
    <w:rsid w:val="00580202"/>
    <w:rsid w:val="00582809"/>
    <w:rsid w:val="00584152"/>
    <w:rsid w:val="00585C88"/>
    <w:rsid w:val="0058798C"/>
    <w:rsid w:val="005900FA"/>
    <w:rsid w:val="005935A4"/>
    <w:rsid w:val="005948C2"/>
    <w:rsid w:val="0059494A"/>
    <w:rsid w:val="00595DCA"/>
    <w:rsid w:val="0059779B"/>
    <w:rsid w:val="005A209A"/>
    <w:rsid w:val="005A4EAD"/>
    <w:rsid w:val="005A662D"/>
    <w:rsid w:val="005B35D7"/>
    <w:rsid w:val="005B3625"/>
    <w:rsid w:val="005B392A"/>
    <w:rsid w:val="005B3AA3"/>
    <w:rsid w:val="005B6F83"/>
    <w:rsid w:val="005C74FB"/>
    <w:rsid w:val="005D0784"/>
    <w:rsid w:val="005D1602"/>
    <w:rsid w:val="005E1641"/>
    <w:rsid w:val="005E385F"/>
    <w:rsid w:val="005E52F5"/>
    <w:rsid w:val="005E5B81"/>
    <w:rsid w:val="005E6D4D"/>
    <w:rsid w:val="005F2CB1"/>
    <w:rsid w:val="005F3025"/>
    <w:rsid w:val="005F4D03"/>
    <w:rsid w:val="005F618C"/>
    <w:rsid w:val="005F70BD"/>
    <w:rsid w:val="0060283C"/>
    <w:rsid w:val="00604F14"/>
    <w:rsid w:val="00605F62"/>
    <w:rsid w:val="006102EA"/>
    <w:rsid w:val="00611B83"/>
    <w:rsid w:val="00613257"/>
    <w:rsid w:val="00620319"/>
    <w:rsid w:val="00620A71"/>
    <w:rsid w:val="00620D80"/>
    <w:rsid w:val="006234A6"/>
    <w:rsid w:val="00624D23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47BF0"/>
    <w:rsid w:val="00650AB9"/>
    <w:rsid w:val="00653637"/>
    <w:rsid w:val="00655733"/>
    <w:rsid w:val="00655ACD"/>
    <w:rsid w:val="00656A92"/>
    <w:rsid w:val="00656DDE"/>
    <w:rsid w:val="0066011D"/>
    <w:rsid w:val="006607C0"/>
    <w:rsid w:val="006613A6"/>
    <w:rsid w:val="00661A79"/>
    <w:rsid w:val="006627A2"/>
    <w:rsid w:val="006634E6"/>
    <w:rsid w:val="006639D8"/>
    <w:rsid w:val="006655EE"/>
    <w:rsid w:val="00667EE7"/>
    <w:rsid w:val="00670922"/>
    <w:rsid w:val="00670BE1"/>
    <w:rsid w:val="0067218F"/>
    <w:rsid w:val="006741F2"/>
    <w:rsid w:val="00674CC3"/>
    <w:rsid w:val="00675C72"/>
    <w:rsid w:val="006765CB"/>
    <w:rsid w:val="006771F9"/>
    <w:rsid w:val="006776D7"/>
    <w:rsid w:val="00681003"/>
    <w:rsid w:val="006817C9"/>
    <w:rsid w:val="00683ECE"/>
    <w:rsid w:val="006956EF"/>
    <w:rsid w:val="006958D3"/>
    <w:rsid w:val="00695FC2"/>
    <w:rsid w:val="00696949"/>
    <w:rsid w:val="00697052"/>
    <w:rsid w:val="006A1F18"/>
    <w:rsid w:val="006A358F"/>
    <w:rsid w:val="006A46FB"/>
    <w:rsid w:val="006A5E28"/>
    <w:rsid w:val="006A697B"/>
    <w:rsid w:val="006A7AFF"/>
    <w:rsid w:val="006B1816"/>
    <w:rsid w:val="006B2099"/>
    <w:rsid w:val="006B50CF"/>
    <w:rsid w:val="006C03B8"/>
    <w:rsid w:val="006C1B48"/>
    <w:rsid w:val="006C5953"/>
    <w:rsid w:val="006C5EC9"/>
    <w:rsid w:val="006C6059"/>
    <w:rsid w:val="006C7522"/>
    <w:rsid w:val="006D6F08"/>
    <w:rsid w:val="006E062C"/>
    <w:rsid w:val="006E28B7"/>
    <w:rsid w:val="006E3310"/>
    <w:rsid w:val="006E3998"/>
    <w:rsid w:val="006E4E39"/>
    <w:rsid w:val="006E565E"/>
    <w:rsid w:val="006E673D"/>
    <w:rsid w:val="006E7D3B"/>
    <w:rsid w:val="006F09FA"/>
    <w:rsid w:val="006F1B70"/>
    <w:rsid w:val="006F341D"/>
    <w:rsid w:val="006F3CDE"/>
    <w:rsid w:val="006F4CC2"/>
    <w:rsid w:val="006F58D4"/>
    <w:rsid w:val="0070346E"/>
    <w:rsid w:val="00704EDB"/>
    <w:rsid w:val="0070537F"/>
    <w:rsid w:val="00706101"/>
    <w:rsid w:val="0070702B"/>
    <w:rsid w:val="00707072"/>
    <w:rsid w:val="00707D61"/>
    <w:rsid w:val="0071166B"/>
    <w:rsid w:val="00712287"/>
    <w:rsid w:val="00712772"/>
    <w:rsid w:val="00714604"/>
    <w:rsid w:val="007146AF"/>
    <w:rsid w:val="007148D3"/>
    <w:rsid w:val="0071506D"/>
    <w:rsid w:val="00715B9A"/>
    <w:rsid w:val="00716538"/>
    <w:rsid w:val="00721593"/>
    <w:rsid w:val="00723A79"/>
    <w:rsid w:val="00726EA6"/>
    <w:rsid w:val="00727208"/>
    <w:rsid w:val="00727680"/>
    <w:rsid w:val="00732F72"/>
    <w:rsid w:val="007336CA"/>
    <w:rsid w:val="007348B1"/>
    <w:rsid w:val="00734B23"/>
    <w:rsid w:val="007362A6"/>
    <w:rsid w:val="00736D7D"/>
    <w:rsid w:val="00740786"/>
    <w:rsid w:val="00740E58"/>
    <w:rsid w:val="0074405B"/>
    <w:rsid w:val="007445A0"/>
    <w:rsid w:val="0074524B"/>
    <w:rsid w:val="00747D8B"/>
    <w:rsid w:val="00751228"/>
    <w:rsid w:val="0075477B"/>
    <w:rsid w:val="0075653A"/>
    <w:rsid w:val="007571E1"/>
    <w:rsid w:val="007604B2"/>
    <w:rsid w:val="00765281"/>
    <w:rsid w:val="00765F8A"/>
    <w:rsid w:val="00766BAD"/>
    <w:rsid w:val="007730BD"/>
    <w:rsid w:val="007740A4"/>
    <w:rsid w:val="007755F2"/>
    <w:rsid w:val="00776971"/>
    <w:rsid w:val="00780C6D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4975"/>
    <w:rsid w:val="007A58A6"/>
    <w:rsid w:val="007B3D2D"/>
    <w:rsid w:val="007B50AE"/>
    <w:rsid w:val="007B51DF"/>
    <w:rsid w:val="007C02E2"/>
    <w:rsid w:val="007C0517"/>
    <w:rsid w:val="007C05DD"/>
    <w:rsid w:val="007C272A"/>
    <w:rsid w:val="007C3D18"/>
    <w:rsid w:val="007C60BF"/>
    <w:rsid w:val="007C6A07"/>
    <w:rsid w:val="007C75A1"/>
    <w:rsid w:val="007C77A5"/>
    <w:rsid w:val="007C7874"/>
    <w:rsid w:val="007D04E5"/>
    <w:rsid w:val="007D12E3"/>
    <w:rsid w:val="007D1C00"/>
    <w:rsid w:val="007D5901"/>
    <w:rsid w:val="007D7526"/>
    <w:rsid w:val="007D776C"/>
    <w:rsid w:val="007E24AB"/>
    <w:rsid w:val="007E4610"/>
    <w:rsid w:val="007E4715"/>
    <w:rsid w:val="007E505B"/>
    <w:rsid w:val="007E7091"/>
    <w:rsid w:val="00802E21"/>
    <w:rsid w:val="00803FAE"/>
    <w:rsid w:val="0080605F"/>
    <w:rsid w:val="00807786"/>
    <w:rsid w:val="00811FCB"/>
    <w:rsid w:val="00813F7B"/>
    <w:rsid w:val="00814DBA"/>
    <w:rsid w:val="008158D6"/>
    <w:rsid w:val="00815A32"/>
    <w:rsid w:val="00817196"/>
    <w:rsid w:val="00817EDE"/>
    <w:rsid w:val="00822440"/>
    <w:rsid w:val="008235DB"/>
    <w:rsid w:val="00824AB4"/>
    <w:rsid w:val="00825C42"/>
    <w:rsid w:val="00825D25"/>
    <w:rsid w:val="00827D6F"/>
    <w:rsid w:val="0083061C"/>
    <w:rsid w:val="0083206B"/>
    <w:rsid w:val="008376AC"/>
    <w:rsid w:val="008444E8"/>
    <w:rsid w:val="00844E80"/>
    <w:rsid w:val="00846868"/>
    <w:rsid w:val="00846FE7"/>
    <w:rsid w:val="00850CEC"/>
    <w:rsid w:val="00856911"/>
    <w:rsid w:val="00861FC6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2661"/>
    <w:rsid w:val="008834AA"/>
    <w:rsid w:val="0089127E"/>
    <w:rsid w:val="0089245B"/>
    <w:rsid w:val="00894A88"/>
    <w:rsid w:val="00894C2A"/>
    <w:rsid w:val="00895386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1088"/>
    <w:rsid w:val="008C2017"/>
    <w:rsid w:val="008C4958"/>
    <w:rsid w:val="008C4BAA"/>
    <w:rsid w:val="008C52BB"/>
    <w:rsid w:val="008C6AE8"/>
    <w:rsid w:val="008C7573"/>
    <w:rsid w:val="008D1865"/>
    <w:rsid w:val="008D34F1"/>
    <w:rsid w:val="008D39D8"/>
    <w:rsid w:val="008D6D1A"/>
    <w:rsid w:val="008D7E27"/>
    <w:rsid w:val="008E065E"/>
    <w:rsid w:val="008E0927"/>
    <w:rsid w:val="008E1909"/>
    <w:rsid w:val="008F1C71"/>
    <w:rsid w:val="008F1EAB"/>
    <w:rsid w:val="008F33DC"/>
    <w:rsid w:val="008F477F"/>
    <w:rsid w:val="008F7C20"/>
    <w:rsid w:val="00902350"/>
    <w:rsid w:val="00902447"/>
    <w:rsid w:val="0090336B"/>
    <w:rsid w:val="009053AA"/>
    <w:rsid w:val="00906125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4F45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579D2"/>
    <w:rsid w:val="00961921"/>
    <w:rsid w:val="00964015"/>
    <w:rsid w:val="0096430A"/>
    <w:rsid w:val="0096554B"/>
    <w:rsid w:val="0096584A"/>
    <w:rsid w:val="00971ABE"/>
    <w:rsid w:val="00971F08"/>
    <w:rsid w:val="0097288E"/>
    <w:rsid w:val="0097603D"/>
    <w:rsid w:val="00976949"/>
    <w:rsid w:val="00977E37"/>
    <w:rsid w:val="00980477"/>
    <w:rsid w:val="009808EE"/>
    <w:rsid w:val="00981789"/>
    <w:rsid w:val="00985253"/>
    <w:rsid w:val="009853B3"/>
    <w:rsid w:val="00990630"/>
    <w:rsid w:val="00991761"/>
    <w:rsid w:val="00994DCA"/>
    <w:rsid w:val="009960EC"/>
    <w:rsid w:val="009970DD"/>
    <w:rsid w:val="0099760E"/>
    <w:rsid w:val="009A0FBA"/>
    <w:rsid w:val="009A1601"/>
    <w:rsid w:val="009A462D"/>
    <w:rsid w:val="009A5CBA"/>
    <w:rsid w:val="009A71C7"/>
    <w:rsid w:val="009B1F30"/>
    <w:rsid w:val="009B3AC2"/>
    <w:rsid w:val="009B4DF4"/>
    <w:rsid w:val="009B564E"/>
    <w:rsid w:val="009B686F"/>
    <w:rsid w:val="009B7E87"/>
    <w:rsid w:val="009C403E"/>
    <w:rsid w:val="009C4D81"/>
    <w:rsid w:val="009D4FF0"/>
    <w:rsid w:val="009D703C"/>
    <w:rsid w:val="009D718F"/>
    <w:rsid w:val="009E068F"/>
    <w:rsid w:val="009E14E0"/>
    <w:rsid w:val="009E2B7A"/>
    <w:rsid w:val="009E35DB"/>
    <w:rsid w:val="009E47A3"/>
    <w:rsid w:val="009F08F3"/>
    <w:rsid w:val="009F1ECE"/>
    <w:rsid w:val="009F344F"/>
    <w:rsid w:val="009F36BB"/>
    <w:rsid w:val="009F4C36"/>
    <w:rsid w:val="00A048A8"/>
    <w:rsid w:val="00A04F49"/>
    <w:rsid w:val="00A07855"/>
    <w:rsid w:val="00A12664"/>
    <w:rsid w:val="00A13132"/>
    <w:rsid w:val="00A13E54"/>
    <w:rsid w:val="00A17F63"/>
    <w:rsid w:val="00A20CF0"/>
    <w:rsid w:val="00A2193B"/>
    <w:rsid w:val="00A2351A"/>
    <w:rsid w:val="00A264A9"/>
    <w:rsid w:val="00A270D9"/>
    <w:rsid w:val="00A27785"/>
    <w:rsid w:val="00A30187"/>
    <w:rsid w:val="00A3448A"/>
    <w:rsid w:val="00A36297"/>
    <w:rsid w:val="00A3702A"/>
    <w:rsid w:val="00A41E2B"/>
    <w:rsid w:val="00A45B74"/>
    <w:rsid w:val="00A52E1D"/>
    <w:rsid w:val="00A53024"/>
    <w:rsid w:val="00A557A1"/>
    <w:rsid w:val="00A570CD"/>
    <w:rsid w:val="00A61499"/>
    <w:rsid w:val="00A62A77"/>
    <w:rsid w:val="00A63483"/>
    <w:rsid w:val="00A657D7"/>
    <w:rsid w:val="00A65BC1"/>
    <w:rsid w:val="00A660AC"/>
    <w:rsid w:val="00A67E6C"/>
    <w:rsid w:val="00A71B99"/>
    <w:rsid w:val="00A739D0"/>
    <w:rsid w:val="00A761D4"/>
    <w:rsid w:val="00A77EC4"/>
    <w:rsid w:val="00A81434"/>
    <w:rsid w:val="00A81E19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40E0"/>
    <w:rsid w:val="00AE4DBA"/>
    <w:rsid w:val="00AE4F07"/>
    <w:rsid w:val="00AF1C5D"/>
    <w:rsid w:val="00AF42D7"/>
    <w:rsid w:val="00B006FE"/>
    <w:rsid w:val="00B007CB"/>
    <w:rsid w:val="00B02AA9"/>
    <w:rsid w:val="00B02FA3"/>
    <w:rsid w:val="00B040A3"/>
    <w:rsid w:val="00B05084"/>
    <w:rsid w:val="00B11266"/>
    <w:rsid w:val="00B157F9"/>
    <w:rsid w:val="00B167F1"/>
    <w:rsid w:val="00B16C87"/>
    <w:rsid w:val="00B20256"/>
    <w:rsid w:val="00B20D09"/>
    <w:rsid w:val="00B2763F"/>
    <w:rsid w:val="00B27AAC"/>
    <w:rsid w:val="00B30929"/>
    <w:rsid w:val="00B371BD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3133"/>
    <w:rsid w:val="00B85DE5"/>
    <w:rsid w:val="00B872EB"/>
    <w:rsid w:val="00B900BB"/>
    <w:rsid w:val="00B90F73"/>
    <w:rsid w:val="00B926FC"/>
    <w:rsid w:val="00B93B59"/>
    <w:rsid w:val="00B9406A"/>
    <w:rsid w:val="00B95D37"/>
    <w:rsid w:val="00BA2280"/>
    <w:rsid w:val="00BA2A08"/>
    <w:rsid w:val="00BA3FB3"/>
    <w:rsid w:val="00BA56D2"/>
    <w:rsid w:val="00BA76E0"/>
    <w:rsid w:val="00BB068E"/>
    <w:rsid w:val="00BB2A25"/>
    <w:rsid w:val="00BB35B2"/>
    <w:rsid w:val="00BB51E9"/>
    <w:rsid w:val="00BB529F"/>
    <w:rsid w:val="00BC0FDC"/>
    <w:rsid w:val="00BC3053"/>
    <w:rsid w:val="00BC4D2E"/>
    <w:rsid w:val="00BD0BE7"/>
    <w:rsid w:val="00BD38FC"/>
    <w:rsid w:val="00BD48AC"/>
    <w:rsid w:val="00BD5F1A"/>
    <w:rsid w:val="00BD7372"/>
    <w:rsid w:val="00BE1234"/>
    <w:rsid w:val="00BE2FA6"/>
    <w:rsid w:val="00BE333F"/>
    <w:rsid w:val="00BE4686"/>
    <w:rsid w:val="00BE7406"/>
    <w:rsid w:val="00BE7603"/>
    <w:rsid w:val="00BF3279"/>
    <w:rsid w:val="00BF7369"/>
    <w:rsid w:val="00BF74C7"/>
    <w:rsid w:val="00C015F1"/>
    <w:rsid w:val="00C01F33"/>
    <w:rsid w:val="00C02CC6"/>
    <w:rsid w:val="00C040F7"/>
    <w:rsid w:val="00C041B0"/>
    <w:rsid w:val="00C044AB"/>
    <w:rsid w:val="00C04A53"/>
    <w:rsid w:val="00C05706"/>
    <w:rsid w:val="00C068CE"/>
    <w:rsid w:val="00C070AD"/>
    <w:rsid w:val="00C07377"/>
    <w:rsid w:val="00C10478"/>
    <w:rsid w:val="00C12107"/>
    <w:rsid w:val="00C14D4B"/>
    <w:rsid w:val="00C154BB"/>
    <w:rsid w:val="00C26FAA"/>
    <w:rsid w:val="00C279B5"/>
    <w:rsid w:val="00C27C45"/>
    <w:rsid w:val="00C3719D"/>
    <w:rsid w:val="00C37FF9"/>
    <w:rsid w:val="00C54995"/>
    <w:rsid w:val="00C54D41"/>
    <w:rsid w:val="00C60783"/>
    <w:rsid w:val="00C62C66"/>
    <w:rsid w:val="00C64672"/>
    <w:rsid w:val="00C66857"/>
    <w:rsid w:val="00C70697"/>
    <w:rsid w:val="00C72EF4"/>
    <w:rsid w:val="00C75D2F"/>
    <w:rsid w:val="00C767BE"/>
    <w:rsid w:val="00C76963"/>
    <w:rsid w:val="00C76E3C"/>
    <w:rsid w:val="00C80E56"/>
    <w:rsid w:val="00C81568"/>
    <w:rsid w:val="00C83D20"/>
    <w:rsid w:val="00C9027A"/>
    <w:rsid w:val="00C9068E"/>
    <w:rsid w:val="00C90776"/>
    <w:rsid w:val="00C93C4B"/>
    <w:rsid w:val="00C93DD5"/>
    <w:rsid w:val="00C944AB"/>
    <w:rsid w:val="00C95B40"/>
    <w:rsid w:val="00CA1ED8"/>
    <w:rsid w:val="00CB1F63"/>
    <w:rsid w:val="00CB5FD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AA1"/>
    <w:rsid w:val="00CF3B1F"/>
    <w:rsid w:val="00CF3BF6"/>
    <w:rsid w:val="00CF625B"/>
    <w:rsid w:val="00CF687E"/>
    <w:rsid w:val="00CF7F1E"/>
    <w:rsid w:val="00D01987"/>
    <w:rsid w:val="00D023B5"/>
    <w:rsid w:val="00D0349B"/>
    <w:rsid w:val="00D04434"/>
    <w:rsid w:val="00D10249"/>
    <w:rsid w:val="00D115C3"/>
    <w:rsid w:val="00D11897"/>
    <w:rsid w:val="00D11C2F"/>
    <w:rsid w:val="00D13135"/>
    <w:rsid w:val="00D131FC"/>
    <w:rsid w:val="00D13E4E"/>
    <w:rsid w:val="00D239A7"/>
    <w:rsid w:val="00D23F47"/>
    <w:rsid w:val="00D3005B"/>
    <w:rsid w:val="00D30CE4"/>
    <w:rsid w:val="00D35807"/>
    <w:rsid w:val="00D36E71"/>
    <w:rsid w:val="00D37D87"/>
    <w:rsid w:val="00D40B33"/>
    <w:rsid w:val="00D4318F"/>
    <w:rsid w:val="00D438BF"/>
    <w:rsid w:val="00D440F8"/>
    <w:rsid w:val="00D44C9A"/>
    <w:rsid w:val="00D5289B"/>
    <w:rsid w:val="00D5408A"/>
    <w:rsid w:val="00D546FF"/>
    <w:rsid w:val="00D55AD5"/>
    <w:rsid w:val="00D576CA"/>
    <w:rsid w:val="00D57EEA"/>
    <w:rsid w:val="00D60E13"/>
    <w:rsid w:val="00D61AF5"/>
    <w:rsid w:val="00D62CD5"/>
    <w:rsid w:val="00D63D13"/>
    <w:rsid w:val="00D6435F"/>
    <w:rsid w:val="00D652B5"/>
    <w:rsid w:val="00D66155"/>
    <w:rsid w:val="00D66DB7"/>
    <w:rsid w:val="00D708B0"/>
    <w:rsid w:val="00D70E73"/>
    <w:rsid w:val="00D7703E"/>
    <w:rsid w:val="00D77B1D"/>
    <w:rsid w:val="00D8021F"/>
    <w:rsid w:val="00D80383"/>
    <w:rsid w:val="00D823C6"/>
    <w:rsid w:val="00D82585"/>
    <w:rsid w:val="00D86CA3"/>
    <w:rsid w:val="00D871CE"/>
    <w:rsid w:val="00D9196D"/>
    <w:rsid w:val="00D92208"/>
    <w:rsid w:val="00D92982"/>
    <w:rsid w:val="00D95744"/>
    <w:rsid w:val="00D95827"/>
    <w:rsid w:val="00DA305E"/>
    <w:rsid w:val="00DA44DB"/>
    <w:rsid w:val="00DA5007"/>
    <w:rsid w:val="00DA5417"/>
    <w:rsid w:val="00DA56E8"/>
    <w:rsid w:val="00DA5AA5"/>
    <w:rsid w:val="00DA7A24"/>
    <w:rsid w:val="00DB0A9F"/>
    <w:rsid w:val="00DB377D"/>
    <w:rsid w:val="00DC2D36"/>
    <w:rsid w:val="00DC53EF"/>
    <w:rsid w:val="00DC6648"/>
    <w:rsid w:val="00DE5608"/>
    <w:rsid w:val="00DE58D0"/>
    <w:rsid w:val="00DE654F"/>
    <w:rsid w:val="00DF0B6E"/>
    <w:rsid w:val="00DF15E0"/>
    <w:rsid w:val="00DF37A0"/>
    <w:rsid w:val="00DF5C56"/>
    <w:rsid w:val="00E110E7"/>
    <w:rsid w:val="00E11B20"/>
    <w:rsid w:val="00E1496A"/>
    <w:rsid w:val="00E17FA2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3498"/>
    <w:rsid w:val="00E446F1"/>
    <w:rsid w:val="00E458E8"/>
    <w:rsid w:val="00E46282"/>
    <w:rsid w:val="00E46886"/>
    <w:rsid w:val="00E47AEF"/>
    <w:rsid w:val="00E53B75"/>
    <w:rsid w:val="00E54E3B"/>
    <w:rsid w:val="00E57565"/>
    <w:rsid w:val="00E60DD1"/>
    <w:rsid w:val="00E615F0"/>
    <w:rsid w:val="00E63838"/>
    <w:rsid w:val="00E64434"/>
    <w:rsid w:val="00E67C51"/>
    <w:rsid w:val="00E72EFC"/>
    <w:rsid w:val="00E7302D"/>
    <w:rsid w:val="00E758EC"/>
    <w:rsid w:val="00E77235"/>
    <w:rsid w:val="00E77DE7"/>
    <w:rsid w:val="00E8234C"/>
    <w:rsid w:val="00E83327"/>
    <w:rsid w:val="00E83AA9"/>
    <w:rsid w:val="00E85928"/>
    <w:rsid w:val="00E864B0"/>
    <w:rsid w:val="00E87822"/>
    <w:rsid w:val="00E90395"/>
    <w:rsid w:val="00E90E49"/>
    <w:rsid w:val="00E9171D"/>
    <w:rsid w:val="00E917F9"/>
    <w:rsid w:val="00E9291C"/>
    <w:rsid w:val="00E93FFE"/>
    <w:rsid w:val="00E94F8A"/>
    <w:rsid w:val="00EA362C"/>
    <w:rsid w:val="00EA7A41"/>
    <w:rsid w:val="00EB077B"/>
    <w:rsid w:val="00EB2877"/>
    <w:rsid w:val="00EB4EA2"/>
    <w:rsid w:val="00EC27C6"/>
    <w:rsid w:val="00EC4207"/>
    <w:rsid w:val="00EC5653"/>
    <w:rsid w:val="00EC593B"/>
    <w:rsid w:val="00EC60B5"/>
    <w:rsid w:val="00EC71CE"/>
    <w:rsid w:val="00ED1006"/>
    <w:rsid w:val="00EF18FE"/>
    <w:rsid w:val="00EF5787"/>
    <w:rsid w:val="00EF60D0"/>
    <w:rsid w:val="00F032C2"/>
    <w:rsid w:val="00F0528D"/>
    <w:rsid w:val="00F06C67"/>
    <w:rsid w:val="00F06DFD"/>
    <w:rsid w:val="00F071D1"/>
    <w:rsid w:val="00F07533"/>
    <w:rsid w:val="00F10629"/>
    <w:rsid w:val="00F11433"/>
    <w:rsid w:val="00F154A7"/>
    <w:rsid w:val="00F15FA5"/>
    <w:rsid w:val="00F209B7"/>
    <w:rsid w:val="00F2376F"/>
    <w:rsid w:val="00F243D8"/>
    <w:rsid w:val="00F30828"/>
    <w:rsid w:val="00F313D6"/>
    <w:rsid w:val="00F35D96"/>
    <w:rsid w:val="00F40EBF"/>
    <w:rsid w:val="00F40F0C"/>
    <w:rsid w:val="00F4766C"/>
    <w:rsid w:val="00F50128"/>
    <w:rsid w:val="00F507D1"/>
    <w:rsid w:val="00F519CE"/>
    <w:rsid w:val="00F51ADA"/>
    <w:rsid w:val="00F607C5"/>
    <w:rsid w:val="00F60DEA"/>
    <w:rsid w:val="00F62783"/>
    <w:rsid w:val="00F6302A"/>
    <w:rsid w:val="00F64C2B"/>
    <w:rsid w:val="00F651BE"/>
    <w:rsid w:val="00F67F53"/>
    <w:rsid w:val="00F703BE"/>
    <w:rsid w:val="00F71F69"/>
    <w:rsid w:val="00F72052"/>
    <w:rsid w:val="00F72B72"/>
    <w:rsid w:val="00F74557"/>
    <w:rsid w:val="00F74BB9"/>
    <w:rsid w:val="00F75582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452E"/>
    <w:rsid w:val="00F96985"/>
    <w:rsid w:val="00F97838"/>
    <w:rsid w:val="00FA2BB3"/>
    <w:rsid w:val="00FA62C3"/>
    <w:rsid w:val="00FA7522"/>
    <w:rsid w:val="00FB4C80"/>
    <w:rsid w:val="00FB6A6A"/>
    <w:rsid w:val="00FC4AD0"/>
    <w:rsid w:val="00FC7429"/>
    <w:rsid w:val="00FD07F6"/>
    <w:rsid w:val="00FD1EC8"/>
    <w:rsid w:val="00FD3FB3"/>
    <w:rsid w:val="00FD47ED"/>
    <w:rsid w:val="00FD74DB"/>
    <w:rsid w:val="00FD7660"/>
    <w:rsid w:val="00FE0655"/>
    <w:rsid w:val="00FE189D"/>
    <w:rsid w:val="00FE2365"/>
    <w:rsid w:val="00FE4C7B"/>
    <w:rsid w:val="00FE7336"/>
    <w:rsid w:val="00FE773E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A95673"/>
  <w15:docId w15:val="{E8CEF89D-55B0-467D-91CD-9B9597037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7714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077146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077146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077146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077146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077146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077146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077146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077146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077146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7714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77146"/>
  </w:style>
  <w:style w:type="paragraph" w:styleId="TOC8">
    <w:name w:val="toc 8"/>
    <w:basedOn w:val="TOC1"/>
    <w:semiHidden/>
    <w:rsid w:val="00077146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077146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077146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077146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077146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077146"/>
    <w:pPr>
      <w:ind w:left="1418" w:hanging="1418"/>
    </w:pPr>
  </w:style>
  <w:style w:type="paragraph" w:styleId="TOC3">
    <w:name w:val="toc 3"/>
    <w:basedOn w:val="TOC2"/>
    <w:semiHidden/>
    <w:rsid w:val="00077146"/>
    <w:pPr>
      <w:ind w:left="1134" w:hanging="1134"/>
    </w:pPr>
  </w:style>
  <w:style w:type="paragraph" w:styleId="TOC2">
    <w:name w:val="toc 2"/>
    <w:basedOn w:val="TOC1"/>
    <w:semiHidden/>
    <w:rsid w:val="00077146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077146"/>
    <w:pPr>
      <w:ind w:left="284"/>
    </w:pPr>
  </w:style>
  <w:style w:type="paragraph" w:styleId="Index1">
    <w:name w:val="index 1"/>
    <w:basedOn w:val="Normal"/>
    <w:semiHidden/>
    <w:rsid w:val="00077146"/>
    <w:pPr>
      <w:keepLines/>
      <w:spacing w:after="0"/>
    </w:pPr>
  </w:style>
  <w:style w:type="paragraph" w:styleId="DocumentMap">
    <w:name w:val="Document Map"/>
    <w:basedOn w:val="Normal"/>
    <w:semiHidden/>
    <w:rsid w:val="00077146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077146"/>
    <w:pPr>
      <w:ind w:left="851"/>
    </w:pPr>
  </w:style>
  <w:style w:type="paragraph" w:styleId="ListNumber">
    <w:name w:val="List Number"/>
    <w:basedOn w:val="List"/>
    <w:rsid w:val="00077146"/>
  </w:style>
  <w:style w:type="paragraph" w:styleId="List">
    <w:name w:val="List"/>
    <w:basedOn w:val="Normal"/>
    <w:rsid w:val="00077146"/>
    <w:pPr>
      <w:ind w:left="568" w:hanging="284"/>
    </w:pPr>
  </w:style>
  <w:style w:type="paragraph" w:styleId="Header">
    <w:name w:val="header"/>
    <w:rsid w:val="0007714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077146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077146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077146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077146"/>
    <w:pPr>
      <w:ind w:left="1418" w:hanging="1418"/>
    </w:pPr>
  </w:style>
  <w:style w:type="paragraph" w:styleId="TOC6">
    <w:name w:val="toc 6"/>
    <w:basedOn w:val="TOC5"/>
    <w:next w:val="Normal"/>
    <w:semiHidden/>
    <w:rsid w:val="00077146"/>
    <w:pPr>
      <w:ind w:left="1985" w:hanging="1985"/>
    </w:pPr>
  </w:style>
  <w:style w:type="paragraph" w:styleId="TOC7">
    <w:name w:val="toc 7"/>
    <w:basedOn w:val="TOC6"/>
    <w:next w:val="Normal"/>
    <w:semiHidden/>
    <w:rsid w:val="00077146"/>
    <w:pPr>
      <w:ind w:left="2268" w:hanging="2268"/>
    </w:pPr>
  </w:style>
  <w:style w:type="paragraph" w:styleId="ListBullet2">
    <w:name w:val="List Bullet 2"/>
    <w:basedOn w:val="ListBullet"/>
    <w:rsid w:val="00077146"/>
    <w:pPr>
      <w:numPr>
        <w:numId w:val="6"/>
      </w:numPr>
    </w:pPr>
  </w:style>
  <w:style w:type="paragraph" w:styleId="ListBullet">
    <w:name w:val="List Bullet"/>
    <w:basedOn w:val="BodyText"/>
    <w:rsid w:val="00077146"/>
    <w:pPr>
      <w:numPr>
        <w:numId w:val="5"/>
      </w:numPr>
    </w:pPr>
  </w:style>
  <w:style w:type="paragraph" w:styleId="ListBullet3">
    <w:name w:val="List Bullet 3"/>
    <w:basedOn w:val="ListBullet2"/>
    <w:rsid w:val="00077146"/>
    <w:pPr>
      <w:numPr>
        <w:numId w:val="7"/>
      </w:numPr>
    </w:pPr>
  </w:style>
  <w:style w:type="paragraph" w:customStyle="1" w:styleId="EQ">
    <w:name w:val="EQ"/>
    <w:basedOn w:val="Normal"/>
    <w:next w:val="Normal"/>
    <w:rsid w:val="00077146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077146"/>
    <w:pPr>
      <w:ind w:left="851"/>
    </w:pPr>
  </w:style>
  <w:style w:type="paragraph" w:styleId="List3">
    <w:name w:val="List 3"/>
    <w:basedOn w:val="List2"/>
    <w:rsid w:val="00077146"/>
    <w:pPr>
      <w:ind w:left="1135"/>
    </w:pPr>
  </w:style>
  <w:style w:type="paragraph" w:styleId="List4">
    <w:name w:val="List 4"/>
    <w:basedOn w:val="List3"/>
    <w:rsid w:val="00077146"/>
    <w:pPr>
      <w:ind w:left="1418"/>
    </w:pPr>
  </w:style>
  <w:style w:type="paragraph" w:styleId="List5">
    <w:name w:val="List 5"/>
    <w:basedOn w:val="List4"/>
    <w:rsid w:val="00077146"/>
    <w:pPr>
      <w:ind w:left="1702"/>
    </w:pPr>
  </w:style>
  <w:style w:type="paragraph" w:customStyle="1" w:styleId="EditorsNote">
    <w:name w:val="Editor's Note"/>
    <w:basedOn w:val="Normal"/>
    <w:rsid w:val="00077146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077146"/>
    <w:pPr>
      <w:numPr>
        <w:numId w:val="8"/>
      </w:numPr>
    </w:pPr>
  </w:style>
  <w:style w:type="paragraph" w:styleId="ListBullet5">
    <w:name w:val="List Bullet 5"/>
    <w:basedOn w:val="ListBullet4"/>
    <w:rsid w:val="00077146"/>
    <w:pPr>
      <w:numPr>
        <w:numId w:val="4"/>
      </w:numPr>
    </w:pPr>
  </w:style>
  <w:style w:type="paragraph" w:styleId="Footer">
    <w:name w:val="footer"/>
    <w:basedOn w:val="Header"/>
    <w:semiHidden/>
    <w:rsid w:val="00077146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077146"/>
    <w:pPr>
      <w:numPr>
        <w:numId w:val="2"/>
      </w:numPr>
    </w:pPr>
  </w:style>
  <w:style w:type="paragraph" w:styleId="BalloonText">
    <w:name w:val="Balloon Text"/>
    <w:basedOn w:val="Normal"/>
    <w:semiHidden/>
    <w:rsid w:val="00077146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077146"/>
  </w:style>
  <w:style w:type="paragraph" w:styleId="BodyText">
    <w:name w:val="Body Text"/>
    <w:basedOn w:val="Normal"/>
    <w:link w:val="BodyTextChar"/>
    <w:rsid w:val="00077146"/>
  </w:style>
  <w:style w:type="character" w:styleId="Hyperlink">
    <w:name w:val="Hyperlink"/>
    <w:uiPriority w:val="99"/>
    <w:rsid w:val="00077146"/>
    <w:rPr>
      <w:color w:val="0000FF"/>
      <w:u w:val="single"/>
      <w:lang w:val="en-GB"/>
    </w:rPr>
  </w:style>
  <w:style w:type="character" w:styleId="FollowedHyperlink">
    <w:name w:val="FollowedHyperlink"/>
    <w:semiHidden/>
    <w:rsid w:val="00077146"/>
    <w:rPr>
      <w:color w:val="FF0000"/>
      <w:u w:val="single"/>
    </w:rPr>
  </w:style>
  <w:style w:type="character" w:styleId="CommentReference">
    <w:name w:val="annotation reference"/>
    <w:semiHidden/>
    <w:rsid w:val="00077146"/>
    <w:rPr>
      <w:sz w:val="16"/>
      <w:szCs w:val="16"/>
    </w:rPr>
  </w:style>
  <w:style w:type="paragraph" w:styleId="CommentText">
    <w:name w:val="annotation text"/>
    <w:basedOn w:val="Normal"/>
    <w:semiHidden/>
    <w:rsid w:val="00077146"/>
  </w:style>
  <w:style w:type="paragraph" w:styleId="CommentSubject">
    <w:name w:val="annotation subject"/>
    <w:basedOn w:val="CommentText"/>
    <w:next w:val="CommentText"/>
    <w:semiHidden/>
    <w:rsid w:val="00077146"/>
    <w:rPr>
      <w:b/>
      <w:bCs/>
    </w:rPr>
  </w:style>
  <w:style w:type="character" w:customStyle="1" w:styleId="Heading1Char">
    <w:name w:val="Heading 1 Char"/>
    <w:link w:val="Heading1"/>
    <w:rsid w:val="00077146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077146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077146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077146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077146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077146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077146"/>
    <w:rPr>
      <w:rFonts w:ascii="Arial" w:hAnsi="Arial"/>
      <w:lang w:val="en-GB"/>
    </w:rPr>
  </w:style>
  <w:style w:type="paragraph" w:customStyle="1" w:styleId="B5">
    <w:name w:val="B5"/>
    <w:basedOn w:val="List5"/>
    <w:rsid w:val="00077146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077146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077146"/>
    <w:pPr>
      <w:spacing w:after="0"/>
    </w:pPr>
  </w:style>
  <w:style w:type="paragraph" w:customStyle="1" w:styleId="TAL">
    <w:name w:val="TAL"/>
    <w:basedOn w:val="Normal"/>
    <w:rsid w:val="00077146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077146"/>
    <w:pPr>
      <w:jc w:val="center"/>
    </w:pPr>
  </w:style>
  <w:style w:type="paragraph" w:customStyle="1" w:styleId="TAH">
    <w:name w:val="TAH"/>
    <w:basedOn w:val="TAC"/>
    <w:rsid w:val="00077146"/>
    <w:rPr>
      <w:b/>
    </w:rPr>
  </w:style>
  <w:style w:type="paragraph" w:customStyle="1" w:styleId="TAN">
    <w:name w:val="TAN"/>
    <w:basedOn w:val="TAL"/>
    <w:rsid w:val="00077146"/>
    <w:pPr>
      <w:ind w:left="851" w:hanging="851"/>
    </w:pPr>
  </w:style>
  <w:style w:type="paragraph" w:customStyle="1" w:styleId="TAR">
    <w:name w:val="TAR"/>
    <w:basedOn w:val="TAL"/>
    <w:rsid w:val="00077146"/>
    <w:pPr>
      <w:jc w:val="right"/>
    </w:pPr>
  </w:style>
  <w:style w:type="paragraph" w:customStyle="1" w:styleId="TH">
    <w:name w:val="TH"/>
    <w:basedOn w:val="Normal"/>
    <w:rsid w:val="00077146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077146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077146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07714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7714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7714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07714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077146"/>
  </w:style>
  <w:style w:type="paragraph" w:customStyle="1" w:styleId="ZH">
    <w:name w:val="ZH"/>
    <w:rsid w:val="0007714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07714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07714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7714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77146"/>
    <w:pPr>
      <w:framePr w:wrap="notBeside" w:y="16161"/>
    </w:pPr>
  </w:style>
  <w:style w:type="paragraph" w:customStyle="1" w:styleId="FP">
    <w:name w:val="FP"/>
    <w:basedOn w:val="Normal"/>
    <w:rsid w:val="00077146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077146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77146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077146"/>
    <w:pPr>
      <w:spacing w:after="120"/>
    </w:pPr>
    <w:rPr>
      <w:rFonts w:ascii="Arial" w:hAnsi="Arial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2714FE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2714FE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B95D37"/>
    <w:pPr>
      <w:ind w:left="720"/>
      <w:contextualSpacing/>
    </w:pPr>
  </w:style>
  <w:style w:type="table" w:styleId="TableGrid">
    <w:name w:val="Table Grid"/>
    <w:basedOn w:val="TableNormal"/>
    <w:rsid w:val="000D39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584152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Comments">
    <w:name w:val="Comments"/>
    <w:basedOn w:val="Normal"/>
    <w:link w:val="CommentsChar"/>
    <w:qFormat/>
    <w:rsid w:val="00815A32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815A32"/>
    <w:rPr>
      <w:rFonts w:ascii="Arial" w:eastAsia="MS Mincho" w:hAnsi="Arial"/>
      <w:i/>
      <w:noProof/>
      <w:sz w:val="18"/>
      <w:szCs w:val="24"/>
      <w:lang w:val="en-GB" w:eastAsia="en-GB"/>
    </w:rPr>
  </w:style>
  <w:style w:type="table" w:styleId="GridTable4">
    <w:name w:val="Grid Table 4"/>
    <w:basedOn w:val="TableNormal"/>
    <w:uiPriority w:val="49"/>
    <w:rsid w:val="00BD38F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BodyTextFirstIndent">
    <w:name w:val="Body Text First Indent"/>
    <w:basedOn w:val="BodyText"/>
    <w:link w:val="BodyTextFirstIndentChar"/>
    <w:unhideWhenUsed/>
    <w:rsid w:val="006C1B48"/>
    <w:pPr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6C1B48"/>
    <w:rPr>
      <w:rFonts w:ascii="Arial" w:hAnsi="Arial"/>
      <w:lang w:val="en-GB"/>
    </w:rPr>
  </w:style>
  <w:style w:type="paragraph" w:customStyle="1" w:styleId="PL">
    <w:name w:val="PL"/>
    <w:link w:val="PLChar"/>
    <w:rsid w:val="00D131F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rsid w:val="00D131FC"/>
    <w:rPr>
      <w:rFonts w:ascii="Courier New" w:hAnsi="Courier New"/>
      <w:noProof/>
      <w:sz w:val="16"/>
      <w:lang w:val="en-GB" w:eastAsia="en-US"/>
    </w:rPr>
  </w:style>
  <w:style w:type="table" w:customStyle="1" w:styleId="GridTable41">
    <w:name w:val="Grid Table 41"/>
    <w:basedOn w:val="TableNormal"/>
    <w:uiPriority w:val="49"/>
    <w:rsid w:val="00D131FC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647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54749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7565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17925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01036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7876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284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760139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47940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949356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05063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0430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165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39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3095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479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4661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085183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347155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2561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42012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7213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70397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529836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116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17917">
          <w:marLeft w:val="197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ericoll.internal.ericsson.com/sites/NSA/Documents/Activities/2017/001%20RAN2-97%20Athens/Ericsson%20Contributions/R2-17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FC0FCE182CC02C499F00CC069FCD5A25" ma:contentTypeVersion="4" ma:contentTypeDescription="EriCOLL Document Content Type" ma:contentTypeScope="" ma:versionID="8079501ba6d835028f0d09cdf9167ea7">
  <xsd:schema xmlns:xsd="http://www.w3.org/2001/XMLSchema" xmlns:xs="http://www.w3.org/2001/XMLSchema" xmlns:p="http://schemas.microsoft.com/office/2006/metadata/properties" xmlns:ns2="08b2df90-05d3-4030-90d4-c9feeb4a1cd9" xmlns:ns3="7789c8df-cd92-43c1-8a83-195dbc0f0a0a" xmlns:ns4="http://schemas.microsoft.com/sharepoint/v4" targetNamespace="http://schemas.microsoft.com/office/2006/metadata/properties" ma:root="true" ma:fieldsID="e5d41675443d5dbeba1239eee52e13cf" ns2:_="" ns3:_="" ns4:_="">
    <xsd:import namespace="08b2df90-05d3-4030-90d4-c9feeb4a1cd9"/>
    <xsd:import namespace="7789c8df-cd92-43c1-8a83-195dbc0f0a0a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0e88c6dd-3e4a-491b-951a-4bd56caf40b2}" ma:internalName="TaxCatchAll" ma:showField="CatchAllData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0e88c6dd-3e4a-491b-951a-4bd56caf40b2}" ma:internalName="TaxCatchAllLabel" ma:readOnly="true" ma:showField="CatchAllDataLabel" ma:web="7789c8df-cd92-43c1-8a83-195dbc0f0a0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89c8df-cd92-43c1-8a83-195dbc0f0a0a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Radio Access Technologies|692a7af5-c1f7-4d68-b1ab-a7920dfecb7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8b2df90-05d3-4030-90d4-c9feeb4a1cd9">5NUHHDQN7SK2-1-179515</_dlc_DocId>
    <TaxCatchAll xmlns="08b2df90-05d3-4030-90d4-c9feeb4a1cd9">
      <Value>10</Value>
      <Value>9</Value>
      <Value>8</Value>
      <Value>3</Value>
      <Value>1</Value>
    </TaxCatchAll>
    <_dlc_DocIdUrl xmlns="08b2df90-05d3-4030-90d4-c9feeb4a1cd9">
      <Url>https://ericoll.internal.ericsson.com/sites/star/_layouts/DocIdRedir.aspx?ID=5NUHHDQN7SK2-1-179515</Url>
      <Description>5NUHHDQN7SK2-1-179515</Description>
    </_dlc_DocIdUrl>
    <IconOverlay xmlns="http://schemas.microsoft.com/sharepoint/v4" xsi:nil="true"/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EriCOLLCustomerTaxHTField0 xmlns="08b2df90-05d3-4030-90d4-c9feeb4a1cd9">
      <Terms xmlns="http://schemas.microsoft.com/office/infopath/2007/PartnerControls"/>
    </EriCOLLCustomerTaxHTField0>
    <EriCOLLCategory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OrganizationUnitTaxHTField0 xmlns="7789c8df-cd92-43c1-8a83-195dbc0f0a0a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untryTaxHTField0 xmlns="7789c8df-cd92-43c1-8a83-195dbc0f0a0a">
      <Terms xmlns="http://schemas.microsoft.com/office/infopath/2007/PartnerControls"/>
    </EriCOLLCountryTaxHTField0>
    <EriCOLLProcessTaxHTField0 xmlns="7789c8df-cd92-43c1-8a83-195dbc0f0a0a">
      <Terms xmlns="http://schemas.microsoft.com/office/infopath/2007/PartnerControls"/>
    </EriCOLLProcessTaxHTField0>
    <EriCOLLCompetenceTaxHTField0 xmlns="7789c8df-cd92-43c1-8a83-195dbc0f0a0a">
      <Terms xmlns="http://schemas.microsoft.com/office/infopath/2007/PartnerControls"/>
    </EriCOLLCompetenceTaxHTField0>
    <EriCOLLProjectsTaxHTField0 xmlns="7789c8df-cd92-43c1-8a83-195dbc0f0a0a">
      <Terms xmlns="http://schemas.microsoft.com/office/infopath/2007/PartnerControls"/>
    </EriCOLLProjectsTaxHTField0>
    <EriCOLLProductsTaxHTField0 xmlns="7789c8df-cd92-43c1-8a83-195dbc0f0a0a">
      <Terms xmlns="http://schemas.microsoft.com/office/infopath/2007/PartnerControls"/>
    </EriCOLLProductsTaxHTField0>
    <EriCOLLDate. xmlns="7789c8df-cd92-43c1-8a83-195dbc0f0a0a" xsi:nil="true"/>
    <AbstractOrSummary. xmlns="7789c8df-cd92-43c1-8a83-195dbc0f0a0a" xsi:nil="true"/>
    <Prepared. xmlns="7789c8df-cd92-43c1-8a83-195dbc0f0a0a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78D0A0-20D9-4690-8F7B-2C8DB3AB4A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7789c8df-cd92-43c1-8a83-195dbc0f0a0a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E2768D3-7C09-489E-872D-84045F0F0C0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08b2df90-05d3-4030-90d4-c9feeb4a1cd9"/>
    <ds:schemaRef ds:uri="http://schemas.microsoft.com/sharepoint/v4"/>
    <ds:schemaRef ds:uri="7789c8df-cd92-43c1-8a83-195dbc0f0a0a"/>
  </ds:schemaRefs>
</ds:datastoreItem>
</file>

<file path=customXml/itemProps4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24D26575-DE40-4597-BF80-617C2ED6EA8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731C8375-A2FC-40E7-8F1D-C1E36FFA2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R2-17xxxx%20-%20Contribution%20Template</Template>
  <TotalTime>0</TotalTime>
  <Pages>3</Pages>
  <Words>799</Words>
  <Characters>4236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cp:keywords>3GPP; Ericsson; TDoc</cp:keywords>
  <cp:revision>2</cp:revision>
  <cp:lastPrinted>2017-06-06T10:57:00Z</cp:lastPrinted>
  <dcterms:created xsi:type="dcterms:W3CDTF">2017-08-11T21:55:00Z</dcterms:created>
  <dcterms:modified xsi:type="dcterms:W3CDTF">2017-08-11T21:55:00Z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201ca5a7-6b62-4f29-afce-df277b2b0d37</vt:lpwstr>
  </property>
  <property fmtid="{D5CDD505-2E9C-101B-9397-08002B2CF9AE}" pid="4" name="ContentTypeId">
    <vt:lpwstr>0x010100BB337192E63E44A7A744CE7393F41F4E00FC0FCE182CC02C499F00CC069FCD5A25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RN Deployment ＆ Spectrum Man|644d70e3-351b-4c06-8b80-4aa32d170e18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</Properties>
</file>